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92" w:rsidRPr="00D74032" w:rsidRDefault="002A1F92" w:rsidP="002A1F92">
      <w:pPr>
        <w:adjustRightInd w:val="0"/>
        <w:snapToGrid w:val="0"/>
        <w:spacing w:afterLines="50" w:after="120"/>
        <w:rPr>
          <w:rFonts w:ascii="Times New Roman" w:eastAsia="標楷體" w:hAnsi="Times New Roman"/>
          <w:b/>
          <w:szCs w:val="24"/>
        </w:rPr>
      </w:pPr>
    </w:p>
    <w:p w:rsidR="00833539" w:rsidRPr="00D74032" w:rsidRDefault="00833539" w:rsidP="00833539">
      <w:pPr>
        <w:spacing w:beforeLines="50" w:before="120" w:afterLines="50" w:after="120" w:line="0" w:lineRule="atLeast"/>
        <w:jc w:val="center"/>
        <w:rPr>
          <w:rFonts w:ascii="Times New Roman" w:eastAsia="標楷體" w:hAnsi="Times New Roman"/>
          <w:b/>
          <w:szCs w:val="24"/>
        </w:rPr>
      </w:pPr>
      <w:bookmarkStart w:id="0" w:name="_GoBack"/>
      <w:r w:rsidRPr="00D74032">
        <w:rPr>
          <w:rFonts w:ascii="Times New Roman" w:eastAsia="標楷體" w:hAnsi="Times New Roman"/>
          <w:b/>
          <w:szCs w:val="24"/>
        </w:rPr>
        <w:t>104</w:t>
      </w:r>
      <w:r w:rsidRPr="00D74032">
        <w:rPr>
          <w:rFonts w:ascii="Times New Roman" w:eastAsia="標楷體" w:hAnsi="Times New Roman" w:hint="eastAsia"/>
          <w:b/>
          <w:szCs w:val="24"/>
        </w:rPr>
        <w:t>學年度全國大專校院圖書館館長聯席會議</w:t>
      </w:r>
      <w:r w:rsidR="0023197A" w:rsidRPr="00D74032">
        <w:rPr>
          <w:rFonts w:ascii="Times New Roman" w:eastAsia="標楷體" w:hAnsi="Times New Roman" w:hint="eastAsia"/>
          <w:b/>
          <w:szCs w:val="24"/>
        </w:rPr>
        <w:t>-</w:t>
      </w:r>
      <w:r w:rsidR="004B7CD8">
        <w:rPr>
          <w:rFonts w:ascii="Times New Roman" w:eastAsia="標楷體" w:hAnsi="Times New Roman" w:hint="eastAsia"/>
          <w:b/>
          <w:szCs w:val="24"/>
        </w:rPr>
        <w:t>提案討論</w:t>
      </w:r>
      <w:r w:rsidR="00156C6B" w:rsidRPr="00D74032">
        <w:rPr>
          <w:rFonts w:ascii="標楷體" w:eastAsia="標楷體" w:hAnsi="標楷體" w:hint="eastAsia"/>
          <w:b/>
          <w:szCs w:val="24"/>
        </w:rPr>
        <w:t>執行</w:t>
      </w:r>
      <w:r w:rsidR="0023197A" w:rsidRPr="00D74032">
        <w:rPr>
          <w:rFonts w:ascii="標楷體" w:eastAsia="標楷體" w:hAnsi="標楷體" w:hint="eastAsia"/>
          <w:b/>
          <w:szCs w:val="24"/>
        </w:rPr>
        <w:t>情形</w:t>
      </w:r>
    </w:p>
    <w:bookmarkEnd w:id="0"/>
    <w:p w:rsidR="00833539" w:rsidRPr="00D74032" w:rsidRDefault="00833539" w:rsidP="00833539">
      <w:pPr>
        <w:snapToGrid w:val="0"/>
        <w:spacing w:beforeLines="100" w:before="240" w:afterLines="50" w:after="120"/>
        <w:ind w:firstLine="561"/>
        <w:jc w:val="center"/>
        <w:rPr>
          <w:rFonts w:ascii="Times New Roman" w:eastAsia="標楷體" w:hAnsi="Times New Roman"/>
          <w:szCs w:val="24"/>
        </w:rPr>
      </w:pPr>
      <w:r w:rsidRPr="00D74032">
        <w:rPr>
          <w:rFonts w:ascii="Times New Roman" w:eastAsia="標楷體" w:hAnsi="Times New Roman" w:hint="eastAsia"/>
          <w:szCs w:val="24"/>
        </w:rPr>
        <w:t>【提案一】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304"/>
        <w:gridCol w:w="870"/>
        <w:gridCol w:w="5244"/>
      </w:tblGrid>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提案單位</w:t>
            </w:r>
          </w:p>
        </w:tc>
        <w:tc>
          <w:tcPr>
            <w:tcW w:w="8418"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國立臺灣大學圖書館、國立臺灣師範大學圖書館</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提</w:t>
            </w:r>
            <w:r w:rsidRPr="00D74032">
              <w:rPr>
                <w:rFonts w:ascii="Times New Roman" w:eastAsia="標楷體" w:hAnsi="Times New Roman"/>
                <w:szCs w:val="24"/>
              </w:rPr>
              <w:t xml:space="preserve"> </w:t>
            </w:r>
            <w:r w:rsidRPr="00D74032">
              <w:rPr>
                <w:rFonts w:ascii="Times New Roman" w:eastAsia="標楷體" w:hAnsi="Times New Roman" w:hint="eastAsia"/>
                <w:szCs w:val="24"/>
              </w:rPr>
              <w:t>案</w:t>
            </w:r>
            <w:r w:rsidRPr="00D74032">
              <w:rPr>
                <w:rFonts w:ascii="Times New Roman" w:eastAsia="標楷體" w:hAnsi="Times New Roman"/>
                <w:szCs w:val="24"/>
              </w:rPr>
              <w:t xml:space="preserve"> </w:t>
            </w:r>
            <w:r w:rsidRPr="00D74032">
              <w:rPr>
                <w:rFonts w:ascii="Times New Roman" w:eastAsia="標楷體" w:hAnsi="Times New Roman" w:hint="eastAsia"/>
                <w:szCs w:val="24"/>
              </w:rPr>
              <w:t>人</w:t>
            </w:r>
          </w:p>
        </w:tc>
        <w:tc>
          <w:tcPr>
            <w:tcW w:w="2304"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陳雪華、柯皓仁</w:t>
            </w:r>
          </w:p>
        </w:tc>
        <w:tc>
          <w:tcPr>
            <w:tcW w:w="870"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職稱</w:t>
            </w:r>
          </w:p>
        </w:tc>
        <w:tc>
          <w:tcPr>
            <w:tcW w:w="5244"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館長</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連絡電話</w:t>
            </w:r>
          </w:p>
        </w:tc>
        <w:tc>
          <w:tcPr>
            <w:tcW w:w="2304"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szCs w:val="24"/>
              </w:rPr>
              <w:t>02-77345201</w:t>
            </w:r>
          </w:p>
        </w:tc>
        <w:tc>
          <w:tcPr>
            <w:tcW w:w="870"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szCs w:val="24"/>
              </w:rPr>
              <w:t>E-mail</w:t>
            </w:r>
          </w:p>
        </w:tc>
        <w:tc>
          <w:tcPr>
            <w:tcW w:w="5244"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szCs w:val="24"/>
              </w:rPr>
              <w:t>clavenke@ntnu.edu.tw</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案</w:t>
            </w:r>
            <w:r w:rsidRPr="00D74032">
              <w:rPr>
                <w:rFonts w:ascii="Times New Roman" w:eastAsia="標楷體" w:hAnsi="Times New Roman"/>
                <w:szCs w:val="24"/>
              </w:rPr>
              <w:t xml:space="preserve">    </w:t>
            </w:r>
            <w:r w:rsidRPr="00D74032">
              <w:rPr>
                <w:rFonts w:ascii="Times New Roman" w:eastAsia="標楷體" w:hAnsi="Times New Roman" w:hint="eastAsia"/>
                <w:szCs w:val="24"/>
              </w:rPr>
              <w:t>由</w:t>
            </w:r>
          </w:p>
        </w:tc>
        <w:tc>
          <w:tcPr>
            <w:tcW w:w="8418"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建請規劃「全國學術電子資源長期保存機制」</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說</w:t>
            </w:r>
            <w:r w:rsidRPr="00D74032">
              <w:rPr>
                <w:rFonts w:ascii="Times New Roman" w:eastAsia="標楷體" w:hAnsi="Times New Roman"/>
                <w:szCs w:val="24"/>
              </w:rPr>
              <w:t xml:space="preserve">    </w:t>
            </w:r>
            <w:r w:rsidRPr="00D74032">
              <w:rPr>
                <w:rFonts w:ascii="Times New Roman" w:eastAsia="標楷體" w:hAnsi="Times New Roman" w:hint="eastAsia"/>
                <w:szCs w:val="24"/>
              </w:rPr>
              <w:t>明</w:t>
            </w:r>
          </w:p>
        </w:tc>
        <w:tc>
          <w:tcPr>
            <w:tcW w:w="8418"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snapToGrid w:val="0"/>
              <w:ind w:firstLine="440"/>
              <w:rPr>
                <w:rFonts w:ascii="Times New Roman" w:eastAsia="標楷體" w:hAnsi="Times New Roman"/>
                <w:szCs w:val="24"/>
              </w:rPr>
            </w:pPr>
            <w:r w:rsidRPr="00D74032">
              <w:rPr>
                <w:rFonts w:ascii="Times New Roman" w:eastAsia="標楷體" w:hAnsi="Times New Roman" w:hint="eastAsia"/>
                <w:szCs w:val="24"/>
              </w:rPr>
              <w:t>在紙本為主的時代，圖書館購入圖書或期刊，在資料未滅失前，即擁有其實體資產與永久使用權；數位資源在取得與授權使用機制上，以租賃或租用為主，各館買的是資源的使用權，而非有形資產，即便有買斷式的銷售方式，對圖書館而言，若發生出版社經營不善，或雲端平台無法使用的情況，將難以對讀者及母機構交代，較之過去，存在著極大的風險。</w:t>
            </w:r>
          </w:p>
          <w:p w:rsidR="00833539" w:rsidRPr="00D74032" w:rsidRDefault="00833539">
            <w:pPr>
              <w:snapToGrid w:val="0"/>
              <w:ind w:firstLine="440"/>
              <w:rPr>
                <w:rFonts w:ascii="Times New Roman" w:eastAsia="標楷體" w:hAnsi="Times New Roman"/>
                <w:szCs w:val="24"/>
              </w:rPr>
            </w:pPr>
            <w:r w:rsidRPr="00D74032">
              <w:rPr>
                <w:rFonts w:ascii="Times New Roman" w:eastAsia="標楷體" w:hAnsi="Times New Roman" w:hint="eastAsia"/>
                <w:szCs w:val="24"/>
              </w:rPr>
              <w:t>有鑑於此，世界各國莫不在政府、聯盟支持下合作建立電子資源長期保存機制。根據《</w:t>
            </w:r>
            <w:r w:rsidRPr="00D74032">
              <w:rPr>
                <w:rFonts w:ascii="Times New Roman" w:eastAsia="標楷體" w:hAnsi="Times New Roman"/>
                <w:szCs w:val="24"/>
              </w:rPr>
              <w:t>103</w:t>
            </w:r>
            <w:r w:rsidRPr="00D74032">
              <w:rPr>
                <w:rFonts w:ascii="Times New Roman" w:eastAsia="標楷體" w:hAnsi="Times New Roman" w:hint="eastAsia"/>
                <w:szCs w:val="24"/>
              </w:rPr>
              <w:t>年中華民國圖書館年鑑》的</w:t>
            </w:r>
            <w:hyperlink r:id="rId9" w:history="1">
              <w:r w:rsidRPr="00D74032">
                <w:rPr>
                  <w:rStyle w:val="af"/>
                  <w:rFonts w:ascii="Times New Roman" w:eastAsia="標楷體" w:hAnsi="Times New Roman" w:hint="eastAsia"/>
                  <w:color w:val="000000" w:themeColor="text1"/>
                  <w:szCs w:val="24"/>
                </w:rPr>
                <w:t>大專校院圖書館專題</w:t>
              </w:r>
            </w:hyperlink>
            <w:r w:rsidRPr="00D74032">
              <w:rPr>
                <w:rFonts w:ascii="Times New Roman" w:eastAsia="標楷體" w:hAnsi="Times New Roman" w:hint="eastAsia"/>
                <w:szCs w:val="24"/>
              </w:rPr>
              <w:t>指出，</w:t>
            </w:r>
            <w:r w:rsidRPr="00D74032">
              <w:rPr>
                <w:rFonts w:ascii="Times New Roman" w:eastAsia="標楷體" w:hAnsi="Times New Roman"/>
                <w:szCs w:val="24"/>
              </w:rPr>
              <w:t>98-102</w:t>
            </w:r>
            <w:r w:rsidRPr="00D74032">
              <w:rPr>
                <w:rFonts w:ascii="Times New Roman" w:eastAsia="標楷體" w:hAnsi="Times New Roman" w:hint="eastAsia"/>
                <w:szCs w:val="24"/>
              </w:rPr>
              <w:t>年度大專校院圖書館圖書資料經費分配中，電子資源經費占總經費比例逐年攀高，</w:t>
            </w:r>
            <w:r w:rsidRPr="00D74032">
              <w:rPr>
                <w:rFonts w:ascii="Times New Roman" w:eastAsia="標楷體" w:hAnsi="Times New Roman"/>
                <w:szCs w:val="24"/>
              </w:rPr>
              <w:t>102</w:t>
            </w:r>
            <w:r w:rsidRPr="00D74032">
              <w:rPr>
                <w:rFonts w:ascii="Times New Roman" w:eastAsia="標楷體" w:hAnsi="Times New Roman" w:hint="eastAsia"/>
                <w:szCs w:val="24"/>
              </w:rPr>
              <w:t>年度已占</w:t>
            </w:r>
            <w:r w:rsidRPr="00D74032">
              <w:rPr>
                <w:rFonts w:ascii="Times New Roman" w:eastAsia="標楷體" w:hAnsi="Times New Roman"/>
                <w:szCs w:val="24"/>
              </w:rPr>
              <w:t>57.3%</w:t>
            </w:r>
            <w:r w:rsidRPr="00D74032">
              <w:rPr>
                <w:rFonts w:ascii="Times New Roman" w:eastAsia="標楷體" w:hAnsi="Times New Roman" w:hint="eastAsia"/>
                <w:szCs w:val="24"/>
              </w:rPr>
              <w:t>，在投入大量經費投資電子資源之際，實應開始擘劃「全國學術電子資源長期保存機制」</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辦</w:t>
            </w:r>
            <w:r w:rsidRPr="00D74032">
              <w:rPr>
                <w:rFonts w:ascii="Times New Roman" w:eastAsia="標楷體" w:hAnsi="Times New Roman"/>
                <w:szCs w:val="24"/>
              </w:rPr>
              <w:t xml:space="preserve">    </w:t>
            </w:r>
            <w:r w:rsidRPr="00D74032">
              <w:rPr>
                <w:rFonts w:ascii="Times New Roman" w:eastAsia="標楷體" w:hAnsi="Times New Roman" w:hint="eastAsia"/>
                <w:szCs w:val="24"/>
              </w:rPr>
              <w:t>法</w:t>
            </w:r>
          </w:p>
        </w:tc>
        <w:tc>
          <w:tcPr>
            <w:tcW w:w="8418"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pStyle w:val="ae"/>
              <w:ind w:leftChars="0" w:left="0" w:firstLineChars="0" w:firstLine="0"/>
              <w:rPr>
                <w:rFonts w:ascii="Times New Roman" w:eastAsia="標楷體" w:hAnsi="Times New Roman"/>
              </w:rPr>
            </w:pPr>
            <w:r w:rsidRPr="00D74032">
              <w:rPr>
                <w:rFonts w:ascii="Times New Roman" w:eastAsia="標楷體" w:hAnsi="Times New Roman" w:hint="eastAsia"/>
              </w:rPr>
              <w:t>依急迫性及資料授權談判之故，擬分短、中、長期計畫進行，分述如下：</w:t>
            </w:r>
          </w:p>
          <w:p w:rsidR="00833539" w:rsidRPr="00D74032" w:rsidRDefault="00833539" w:rsidP="00833539">
            <w:pPr>
              <w:pStyle w:val="ae"/>
              <w:ind w:leftChars="0" w:left="219" w:hangingChars="91" w:hanging="219"/>
              <w:rPr>
                <w:rFonts w:ascii="Times New Roman" w:eastAsia="標楷體" w:hAnsi="Times New Roman"/>
              </w:rPr>
            </w:pPr>
            <w:r w:rsidRPr="00D74032">
              <w:rPr>
                <w:rFonts w:ascii="Times New Roman" w:eastAsia="標楷體" w:hAnsi="Times New Roman"/>
                <w:b/>
              </w:rPr>
              <w:t>1.</w:t>
            </w:r>
            <w:r w:rsidRPr="00D74032">
              <w:rPr>
                <w:rFonts w:ascii="Times New Roman" w:eastAsia="標楷體" w:hAnsi="Times New Roman" w:hint="eastAsia"/>
                <w:b/>
                <w:u w:val="single"/>
              </w:rPr>
              <w:t>短期：</w:t>
            </w:r>
            <w:r w:rsidRPr="00D74032">
              <w:rPr>
                <w:rFonts w:ascii="Times New Roman" w:eastAsia="標楷體" w:hAnsi="Times New Roman"/>
              </w:rPr>
              <w:t>Elsevier SDOS</w:t>
            </w:r>
            <w:r w:rsidRPr="00D74032">
              <w:rPr>
                <w:rFonts w:ascii="Times New Roman" w:eastAsia="標楷體" w:hAnsi="Times New Roman" w:hint="eastAsia"/>
              </w:rPr>
              <w:t>系統軟硬體更新。</w:t>
            </w:r>
            <w:r w:rsidRPr="00D74032">
              <w:rPr>
                <w:rFonts w:ascii="Times New Roman" w:eastAsia="標楷體" w:hAnsi="Times New Roman"/>
              </w:rPr>
              <w:t>SDOS</w:t>
            </w:r>
            <w:r w:rsidRPr="00D74032">
              <w:rPr>
                <w:rFonts w:ascii="Times New Roman" w:eastAsia="標楷體" w:hAnsi="Times New Roman" w:hint="eastAsia"/>
              </w:rPr>
              <w:t>臺灣鏡像站</w:t>
            </w:r>
            <w:r w:rsidRPr="00D74032">
              <w:rPr>
                <w:rFonts w:ascii="Times New Roman" w:eastAsia="標楷體" w:hAnsi="Times New Roman"/>
              </w:rPr>
              <w:t>(mirror site)</w:t>
            </w:r>
            <w:r w:rsidRPr="00D74032">
              <w:rPr>
                <w:rFonts w:ascii="Times New Roman" w:eastAsia="標楷體" w:hAnsi="Times New Roman" w:hint="eastAsia"/>
              </w:rPr>
              <w:t>服務自</w:t>
            </w:r>
            <w:r w:rsidRPr="00D74032">
              <w:rPr>
                <w:rFonts w:ascii="Times New Roman" w:eastAsia="標楷體" w:hAnsi="Times New Roman"/>
              </w:rPr>
              <w:t>1999</w:t>
            </w:r>
            <w:r w:rsidRPr="00D74032">
              <w:rPr>
                <w:rFonts w:ascii="Times New Roman" w:eastAsia="標楷體" w:hAnsi="Times New Roman" w:hint="eastAsia"/>
              </w:rPr>
              <w:t>年起由中央研究院計算中心負責管理維護。因系統老舊且已不符現時需求，需重新改寫系統與轉置資料，本系統改寫完成後將提供國內</w:t>
            </w:r>
            <w:r w:rsidRPr="00D74032">
              <w:rPr>
                <w:rFonts w:ascii="Times New Roman" w:eastAsia="標楷體" w:hAnsi="Times New Roman"/>
              </w:rPr>
              <w:t>Elsevier</w:t>
            </w:r>
            <w:r w:rsidRPr="00D74032">
              <w:rPr>
                <w:rFonts w:ascii="Times New Roman" w:eastAsia="標楷體" w:hAnsi="Times New Roman" w:hint="eastAsia"/>
              </w:rPr>
              <w:t>訂戶即時線上服務。</w:t>
            </w:r>
          </w:p>
          <w:p w:rsidR="00833539" w:rsidRPr="00D74032" w:rsidRDefault="00833539" w:rsidP="00833539">
            <w:pPr>
              <w:pStyle w:val="ae"/>
              <w:ind w:leftChars="0" w:left="218" w:hangingChars="91" w:hanging="218"/>
              <w:rPr>
                <w:rFonts w:ascii="Times New Roman" w:eastAsia="標楷體" w:hAnsi="Times New Roman"/>
              </w:rPr>
            </w:pPr>
            <w:r w:rsidRPr="00D74032">
              <w:rPr>
                <w:rFonts w:ascii="Times New Roman" w:eastAsia="標楷體" w:hAnsi="Times New Roman"/>
              </w:rPr>
              <w:t>2.</w:t>
            </w:r>
            <w:r w:rsidRPr="00D74032">
              <w:rPr>
                <w:rFonts w:ascii="Times New Roman" w:eastAsia="標楷體" w:hAnsi="Times New Roman" w:hint="eastAsia"/>
                <w:b/>
                <w:u w:val="single"/>
              </w:rPr>
              <w:t>中期：</w:t>
            </w:r>
            <w:r w:rsidRPr="00D74032">
              <w:rPr>
                <w:rFonts w:ascii="Times New Roman" w:eastAsia="標楷體" w:hAnsi="Times New Roman" w:hint="eastAsia"/>
              </w:rPr>
              <w:t>臺灣學術</w:t>
            </w:r>
            <w:r w:rsidRPr="00D74032">
              <w:rPr>
                <w:rFonts w:ascii="Times New Roman" w:eastAsia="標楷體" w:hAnsi="Times New Roman"/>
              </w:rPr>
              <w:t>TAEBDC</w:t>
            </w:r>
            <w:r w:rsidRPr="00D74032">
              <w:rPr>
                <w:rFonts w:ascii="Times New Roman" w:eastAsia="標楷體" w:hAnsi="Times New Roman" w:hint="eastAsia"/>
              </w:rPr>
              <w:t>電子書暨資料庫聯盟歷年來已採購近</w:t>
            </w:r>
            <w:r w:rsidRPr="00D74032">
              <w:rPr>
                <w:rFonts w:ascii="Times New Roman" w:eastAsia="標楷體" w:hAnsi="Times New Roman"/>
              </w:rPr>
              <w:t>13</w:t>
            </w:r>
            <w:r w:rsidRPr="00D74032">
              <w:rPr>
                <w:rFonts w:ascii="Times New Roman" w:eastAsia="標楷體" w:hAnsi="Times New Roman" w:hint="eastAsia"/>
              </w:rPr>
              <w:t>萬本電子書，且皆已取得電子書全文檔，本階段擬以</w:t>
            </w:r>
            <w:r w:rsidRPr="00D74032">
              <w:rPr>
                <w:rFonts w:ascii="Times New Roman" w:eastAsia="標楷體" w:hAnsi="Times New Roman"/>
              </w:rPr>
              <w:t>Dark Archive</w:t>
            </w:r>
            <w:r w:rsidRPr="00D74032">
              <w:rPr>
                <w:rFonts w:ascii="Times New Roman" w:eastAsia="標楷體" w:hAnsi="Times New Roman" w:hint="eastAsia"/>
              </w:rPr>
              <w:t>方式儲存該聯盟購置之電子書，在發生出版社無法提供服務或天災等不可抗力因素導致無法使用電子書時，才啟動檢索服務機制。於本階段亦將透過全國學術電子資訊資源共享聯盟</w:t>
            </w:r>
            <w:r w:rsidRPr="00D74032">
              <w:rPr>
                <w:rFonts w:ascii="Times New Roman" w:eastAsia="標楷體" w:hAnsi="Times New Roman"/>
              </w:rPr>
              <w:t>(CONCERT)</w:t>
            </w:r>
            <w:r w:rsidRPr="00D74032">
              <w:rPr>
                <w:rFonts w:ascii="Times New Roman" w:eastAsia="標楷體" w:hAnsi="Times New Roman" w:hint="eastAsia"/>
              </w:rPr>
              <w:t>與電子資源廠商洽談資料授權事宜。</w:t>
            </w:r>
          </w:p>
          <w:p w:rsidR="00833539" w:rsidRPr="00D74032" w:rsidRDefault="00833539" w:rsidP="00833539">
            <w:pPr>
              <w:pStyle w:val="ae"/>
              <w:ind w:leftChars="0" w:left="218" w:hangingChars="91" w:hanging="218"/>
              <w:rPr>
                <w:rFonts w:ascii="Times New Roman" w:eastAsia="標楷體" w:hAnsi="Times New Roman"/>
              </w:rPr>
            </w:pPr>
            <w:r w:rsidRPr="00D74032">
              <w:rPr>
                <w:rFonts w:ascii="Times New Roman" w:eastAsia="標楷體" w:hAnsi="Times New Roman"/>
              </w:rPr>
              <w:t>3.</w:t>
            </w:r>
            <w:r w:rsidRPr="00D74032">
              <w:rPr>
                <w:rFonts w:ascii="Times New Roman" w:eastAsia="標楷體" w:hAnsi="Times New Roman" w:hint="eastAsia"/>
                <w:b/>
                <w:u w:val="single"/>
              </w:rPr>
              <w:t>長期：</w:t>
            </w:r>
            <w:r w:rsidRPr="00D74032">
              <w:rPr>
                <w:rFonts w:ascii="Times New Roman" w:eastAsia="標楷體" w:hAnsi="Times New Roman" w:hint="eastAsia"/>
              </w:rPr>
              <w:t>評估各式可行方案，如自建</w:t>
            </w:r>
            <w:r w:rsidRPr="00D74032">
              <w:rPr>
                <w:rFonts w:ascii="Times New Roman" w:eastAsia="標楷體" w:hAnsi="Times New Roman"/>
              </w:rPr>
              <w:t>Dark Archives</w:t>
            </w:r>
            <w:r w:rsidRPr="00D74032">
              <w:rPr>
                <w:rFonts w:ascii="Times New Roman" w:eastAsia="標楷體" w:hAnsi="Times New Roman" w:hint="eastAsia"/>
              </w:rPr>
              <w:t>或參與</w:t>
            </w:r>
            <w:r w:rsidRPr="00D74032">
              <w:rPr>
                <w:rFonts w:ascii="Times New Roman" w:eastAsia="標楷體" w:hAnsi="Times New Roman"/>
              </w:rPr>
              <w:t>CLOCKSS (Controlled Lots of Copies Keep Stuff Safe)</w:t>
            </w:r>
            <w:r w:rsidRPr="00D74032">
              <w:rPr>
                <w:rFonts w:ascii="Times New Roman" w:eastAsia="標楷體" w:hAnsi="Times New Roman" w:hint="eastAsia"/>
              </w:rPr>
              <w:t>計畫，建立完善「全國學術電子資源長期保存機制」。</w:t>
            </w:r>
          </w:p>
          <w:p w:rsidR="00833539" w:rsidRPr="00D74032" w:rsidRDefault="00833539">
            <w:pPr>
              <w:pStyle w:val="ae"/>
              <w:ind w:leftChars="0" w:left="2" w:hangingChars="1" w:hanging="2"/>
              <w:rPr>
                <w:rFonts w:ascii="Times New Roman" w:eastAsia="標楷體" w:hAnsi="Times New Roman"/>
              </w:rPr>
            </w:pPr>
            <w:r w:rsidRPr="00D74032">
              <w:rPr>
                <w:rFonts w:ascii="Times New Roman" w:eastAsia="標楷體" w:hAnsi="Times New Roman"/>
              </w:rPr>
              <w:t>4.</w:t>
            </w:r>
            <w:r w:rsidRPr="00D74032">
              <w:rPr>
                <w:rFonts w:ascii="Times New Roman" w:eastAsia="標楷體" w:hAnsi="Times New Roman" w:hint="eastAsia"/>
              </w:rPr>
              <w:t>擬由提案單位邀集相關圖書館組成小組，討論具體作法及時程。</w:t>
            </w:r>
          </w:p>
        </w:tc>
      </w:tr>
      <w:tr w:rsidR="00833539" w:rsidRPr="00D74032" w:rsidTr="000B1A0B">
        <w:trPr>
          <w:trHeight w:val="589"/>
        </w:trPr>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0B1A0B" w:rsidP="000B1A0B">
            <w:pPr>
              <w:rPr>
                <w:rFonts w:ascii="Times New Roman" w:eastAsia="標楷體" w:hAnsi="Times New Roman"/>
                <w:szCs w:val="24"/>
              </w:rPr>
            </w:pPr>
            <w:r w:rsidRPr="00D74032">
              <w:rPr>
                <w:rFonts w:ascii="Times New Roman" w:eastAsia="標楷體" w:hAnsi="Times New Roman" w:hint="eastAsia"/>
                <w:szCs w:val="24"/>
              </w:rPr>
              <w:t>原</w:t>
            </w:r>
            <w:r w:rsidR="00833539" w:rsidRPr="00D74032">
              <w:rPr>
                <w:rFonts w:ascii="Times New Roman" w:eastAsia="標楷體" w:hAnsi="Times New Roman" w:hint="eastAsia"/>
                <w:szCs w:val="24"/>
              </w:rPr>
              <w:t>決議</w:t>
            </w:r>
            <w:r w:rsidRPr="00D74032">
              <w:rPr>
                <w:rFonts w:ascii="Times New Roman" w:eastAsia="標楷體" w:hAnsi="Times New Roman" w:hint="eastAsia"/>
                <w:szCs w:val="24"/>
              </w:rPr>
              <w:t>事項</w:t>
            </w:r>
          </w:p>
        </w:tc>
        <w:tc>
          <w:tcPr>
            <w:tcW w:w="8418"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pStyle w:val="ae"/>
              <w:ind w:leftChars="0" w:left="0" w:firstLineChars="0" w:firstLine="0"/>
              <w:rPr>
                <w:rFonts w:ascii="Times New Roman" w:eastAsia="標楷體" w:hAnsi="Times New Roman"/>
              </w:rPr>
            </w:pPr>
            <w:r w:rsidRPr="00D74032">
              <w:rPr>
                <w:rFonts w:ascii="Times New Roman" w:eastAsia="標楷體" w:hAnsi="Times New Roman" w:hint="eastAsia"/>
              </w:rPr>
              <w:t>委請提案單位組成相關小組，就具體辦法及時程討論下次會議再做報告。</w:t>
            </w:r>
          </w:p>
        </w:tc>
      </w:tr>
      <w:tr w:rsidR="00833539" w:rsidRPr="00D74032" w:rsidTr="000B1A0B">
        <w:trPr>
          <w:trHeight w:val="589"/>
        </w:trPr>
        <w:tc>
          <w:tcPr>
            <w:tcW w:w="1418" w:type="dxa"/>
            <w:tcBorders>
              <w:top w:val="single" w:sz="4" w:space="0" w:color="auto"/>
              <w:left w:val="single" w:sz="4" w:space="0" w:color="auto"/>
              <w:bottom w:val="single" w:sz="4" w:space="0" w:color="auto"/>
              <w:right w:val="single" w:sz="4" w:space="0" w:color="auto"/>
            </w:tcBorders>
            <w:vAlign w:val="center"/>
          </w:tcPr>
          <w:p w:rsidR="00833539" w:rsidRPr="00D74032" w:rsidRDefault="00156C6B">
            <w:pPr>
              <w:rPr>
                <w:rFonts w:ascii="Times New Roman" w:eastAsia="標楷體" w:hAnsi="Times New Roman"/>
                <w:szCs w:val="24"/>
              </w:rPr>
            </w:pPr>
            <w:r w:rsidRPr="00D74032">
              <w:rPr>
                <w:rFonts w:ascii="Times New Roman" w:eastAsia="標楷體" w:hAnsi="Times New Roman" w:hint="eastAsia"/>
                <w:szCs w:val="24"/>
              </w:rPr>
              <w:t>執行情形</w:t>
            </w:r>
          </w:p>
        </w:tc>
        <w:tc>
          <w:tcPr>
            <w:tcW w:w="8418" w:type="dxa"/>
            <w:gridSpan w:val="3"/>
            <w:tcBorders>
              <w:top w:val="single" w:sz="4" w:space="0" w:color="auto"/>
              <w:left w:val="single" w:sz="4" w:space="0" w:color="auto"/>
              <w:bottom w:val="single" w:sz="4" w:space="0" w:color="auto"/>
              <w:right w:val="single" w:sz="4" w:space="0" w:color="auto"/>
            </w:tcBorders>
            <w:vAlign w:val="center"/>
          </w:tcPr>
          <w:p w:rsidR="00833539" w:rsidRPr="00D74032" w:rsidRDefault="004A240E" w:rsidP="00CA184A">
            <w:pPr>
              <w:rPr>
                <w:rFonts w:ascii="Times New Roman" w:eastAsia="標楷體" w:hAnsi="Times New Roman"/>
                <w:szCs w:val="24"/>
              </w:rPr>
            </w:pPr>
            <w:r w:rsidRPr="00D74032">
              <w:rPr>
                <w:rFonts w:ascii="Times New Roman" w:eastAsia="標楷體" w:hAnsi="Times New Roman" w:hint="eastAsia"/>
                <w:szCs w:val="24"/>
              </w:rPr>
              <w:t>台師大柯皓仁館長於</w:t>
            </w:r>
            <w:r w:rsidRPr="00D74032">
              <w:rPr>
                <w:rFonts w:ascii="Times New Roman" w:eastAsia="標楷體" w:hAnsi="Times New Roman" w:hint="eastAsia"/>
                <w:szCs w:val="24"/>
              </w:rPr>
              <w:t>8</w:t>
            </w:r>
            <w:r w:rsidRPr="00D74032">
              <w:rPr>
                <w:rFonts w:ascii="Times New Roman" w:eastAsia="標楷體" w:hAnsi="Times New Roman" w:hint="eastAsia"/>
                <w:szCs w:val="24"/>
              </w:rPr>
              <w:t>月</w:t>
            </w:r>
            <w:r w:rsidRPr="00D74032">
              <w:rPr>
                <w:rFonts w:ascii="Times New Roman" w:eastAsia="標楷體" w:hAnsi="Times New Roman" w:hint="eastAsia"/>
                <w:szCs w:val="24"/>
              </w:rPr>
              <w:t>4</w:t>
            </w:r>
            <w:r w:rsidRPr="00D74032">
              <w:rPr>
                <w:rFonts w:ascii="Times New Roman" w:eastAsia="標楷體" w:hAnsi="Times New Roman" w:hint="eastAsia"/>
                <w:szCs w:val="24"/>
              </w:rPr>
              <w:t>日</w:t>
            </w:r>
            <w:r w:rsidRPr="00D74032">
              <w:rPr>
                <w:rFonts w:ascii="Times New Roman" w:eastAsia="標楷體" w:hAnsi="Times New Roman" w:hint="eastAsia"/>
                <w:szCs w:val="24"/>
              </w:rPr>
              <w:t>(</w:t>
            </w:r>
            <w:r w:rsidRPr="00D74032">
              <w:rPr>
                <w:rFonts w:ascii="Times New Roman" w:eastAsia="標楷體" w:hAnsi="Times New Roman" w:hint="eastAsia"/>
                <w:szCs w:val="24"/>
              </w:rPr>
              <w:t>星期四</w:t>
            </w:r>
            <w:r w:rsidRPr="00D74032">
              <w:rPr>
                <w:rFonts w:ascii="Times New Roman" w:eastAsia="標楷體" w:hAnsi="Times New Roman" w:hint="eastAsia"/>
                <w:szCs w:val="24"/>
              </w:rPr>
              <w:t>)</w:t>
            </w:r>
            <w:r w:rsidRPr="00D74032">
              <w:rPr>
                <w:rFonts w:ascii="Times New Roman" w:eastAsia="標楷體" w:hAnsi="Times New Roman" w:hint="eastAsia"/>
                <w:szCs w:val="24"/>
              </w:rPr>
              <w:t>召集共識會議中，已將本案併入整合考量</w:t>
            </w:r>
            <w:r w:rsidR="00CA184A" w:rsidRPr="00D74032">
              <w:rPr>
                <w:rFonts w:ascii="Times New Roman" w:eastAsia="標楷體" w:hAnsi="Times New Roman" w:hint="eastAsia"/>
                <w:szCs w:val="24"/>
              </w:rPr>
              <w:t>。</w:t>
            </w:r>
          </w:p>
        </w:tc>
      </w:tr>
      <w:tr w:rsidR="000B1A0B" w:rsidRPr="00D74032" w:rsidTr="000B1A0B">
        <w:trPr>
          <w:trHeight w:val="589"/>
        </w:trPr>
        <w:tc>
          <w:tcPr>
            <w:tcW w:w="1418" w:type="dxa"/>
            <w:tcBorders>
              <w:top w:val="single" w:sz="4" w:space="0" w:color="auto"/>
              <w:left w:val="single" w:sz="4" w:space="0" w:color="auto"/>
              <w:bottom w:val="single" w:sz="4" w:space="0" w:color="auto"/>
              <w:right w:val="single" w:sz="4" w:space="0" w:color="auto"/>
            </w:tcBorders>
            <w:vAlign w:val="center"/>
          </w:tcPr>
          <w:p w:rsidR="000B1A0B" w:rsidRPr="00D74032" w:rsidRDefault="000B1A0B" w:rsidP="000B1A0B">
            <w:pPr>
              <w:jc w:val="center"/>
              <w:rPr>
                <w:rFonts w:ascii="Times New Roman" w:eastAsia="標楷體" w:hAnsi="Times New Roman"/>
                <w:szCs w:val="24"/>
              </w:rPr>
            </w:pPr>
            <w:r w:rsidRPr="00D74032">
              <w:rPr>
                <w:rFonts w:ascii="Times New Roman" w:eastAsia="標楷體" w:hAnsi="Times New Roman" w:hint="eastAsia"/>
                <w:szCs w:val="24"/>
              </w:rPr>
              <w:t>決議</w:t>
            </w:r>
          </w:p>
        </w:tc>
        <w:tc>
          <w:tcPr>
            <w:tcW w:w="8418" w:type="dxa"/>
            <w:gridSpan w:val="3"/>
            <w:tcBorders>
              <w:top w:val="single" w:sz="4" w:space="0" w:color="auto"/>
              <w:left w:val="single" w:sz="4" w:space="0" w:color="auto"/>
              <w:bottom w:val="single" w:sz="4" w:space="0" w:color="auto"/>
              <w:right w:val="single" w:sz="4" w:space="0" w:color="auto"/>
            </w:tcBorders>
            <w:vAlign w:val="center"/>
          </w:tcPr>
          <w:p w:rsidR="000B1A0B" w:rsidRPr="00D74032" w:rsidRDefault="00EA4302">
            <w:pPr>
              <w:pStyle w:val="ae"/>
              <w:ind w:leftChars="0" w:left="0" w:firstLineChars="0" w:firstLine="0"/>
              <w:rPr>
                <w:rFonts w:ascii="Times New Roman" w:eastAsia="標楷體" w:hAnsi="Times New Roman"/>
              </w:rPr>
            </w:pPr>
            <w:r w:rsidRPr="00D74032">
              <w:rPr>
                <w:rFonts w:ascii="Times New Roman" w:eastAsia="標楷體" w:hAnsi="Times New Roman" w:hint="eastAsia"/>
              </w:rPr>
              <w:t>將請</w:t>
            </w:r>
            <w:r w:rsidR="006F0B8F" w:rsidRPr="00D74032">
              <w:rPr>
                <w:rFonts w:ascii="Times New Roman" w:eastAsia="標楷體" w:hAnsi="Times New Roman" w:hint="eastAsia"/>
              </w:rPr>
              <w:t>台師大</w:t>
            </w:r>
            <w:r w:rsidRPr="00D74032">
              <w:rPr>
                <w:rFonts w:ascii="Times New Roman" w:eastAsia="標楷體" w:hAnsi="Times New Roman" w:hint="eastAsia"/>
              </w:rPr>
              <w:t>柯</w:t>
            </w:r>
            <w:r w:rsidR="00CA184A" w:rsidRPr="00D74032">
              <w:rPr>
                <w:rFonts w:ascii="Times New Roman" w:eastAsia="標楷體" w:hAnsi="Times New Roman" w:hint="eastAsia"/>
              </w:rPr>
              <w:t>皓仁</w:t>
            </w:r>
            <w:r w:rsidRPr="00D74032">
              <w:rPr>
                <w:rFonts w:ascii="Times New Roman" w:eastAsia="標楷體" w:hAnsi="Times New Roman" w:hint="eastAsia"/>
              </w:rPr>
              <w:t>館長提供</w:t>
            </w:r>
            <w:r w:rsidR="00A048D6">
              <w:rPr>
                <w:rFonts w:ascii="Times New Roman" w:eastAsia="標楷體" w:hAnsi="Times New Roman" w:hint="eastAsia"/>
              </w:rPr>
              <w:t>共識會議之</w:t>
            </w:r>
            <w:r w:rsidR="00CA184A" w:rsidRPr="00D74032">
              <w:rPr>
                <w:rFonts w:ascii="Times New Roman" w:eastAsia="標楷體" w:hAnsi="Times New Roman" w:hint="eastAsia"/>
              </w:rPr>
              <w:t>相關</w:t>
            </w:r>
            <w:r w:rsidRPr="00D74032">
              <w:rPr>
                <w:rFonts w:ascii="Times New Roman" w:eastAsia="標楷體" w:hAnsi="Times New Roman" w:hint="eastAsia"/>
              </w:rPr>
              <w:t>資料。</w:t>
            </w:r>
          </w:p>
        </w:tc>
      </w:tr>
    </w:tbl>
    <w:p w:rsidR="00833539" w:rsidRPr="00D74032" w:rsidRDefault="00833539" w:rsidP="00D74032">
      <w:pPr>
        <w:pStyle w:val="ae"/>
        <w:ind w:leftChars="0" w:left="0"/>
        <w:jc w:val="center"/>
        <w:rPr>
          <w:rFonts w:ascii="Times New Roman" w:eastAsia="標楷體" w:hAnsi="Times New Roman"/>
          <w:b/>
        </w:rPr>
      </w:pPr>
      <w:r w:rsidRPr="00D74032">
        <w:rPr>
          <w:rFonts w:ascii="Times New Roman" w:eastAsia="標楷體" w:hAnsi="Times New Roman"/>
          <w:b/>
        </w:rPr>
        <w:br w:type="page"/>
      </w:r>
    </w:p>
    <w:p w:rsidR="00833539" w:rsidRPr="00D74032" w:rsidRDefault="00833539" w:rsidP="007B37B9">
      <w:pPr>
        <w:pStyle w:val="ae"/>
        <w:spacing w:beforeLines="100" w:before="240" w:after="120"/>
        <w:ind w:leftChars="0" w:left="0"/>
        <w:jc w:val="center"/>
        <w:rPr>
          <w:rFonts w:ascii="Times New Roman" w:eastAsia="標楷體" w:hAnsi="Times New Roman"/>
        </w:rPr>
      </w:pPr>
      <w:r w:rsidRPr="00D74032">
        <w:rPr>
          <w:rFonts w:ascii="Times New Roman" w:eastAsia="標楷體" w:hAnsi="Times New Roman" w:hint="eastAsia"/>
        </w:rPr>
        <w:lastRenderedPageBreak/>
        <w:t>【提案二】</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56"/>
        <w:gridCol w:w="910"/>
        <w:gridCol w:w="5280"/>
      </w:tblGrid>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提案單位</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國立中興大學圖書館</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提</w:t>
            </w:r>
            <w:r w:rsidRPr="00D74032">
              <w:rPr>
                <w:rFonts w:ascii="Times New Roman" w:eastAsia="標楷體" w:hAnsi="Times New Roman"/>
                <w:szCs w:val="24"/>
              </w:rPr>
              <w:t xml:space="preserve"> </w:t>
            </w:r>
            <w:r w:rsidRPr="00D74032">
              <w:rPr>
                <w:rFonts w:ascii="Times New Roman" w:eastAsia="標楷體" w:hAnsi="Times New Roman" w:hint="eastAsia"/>
                <w:szCs w:val="24"/>
              </w:rPr>
              <w:t>案</w:t>
            </w:r>
            <w:r w:rsidRPr="00D74032">
              <w:rPr>
                <w:rFonts w:ascii="Times New Roman" w:eastAsia="標楷體" w:hAnsi="Times New Roman"/>
                <w:szCs w:val="24"/>
              </w:rPr>
              <w:t xml:space="preserve"> </w:t>
            </w:r>
            <w:r w:rsidRPr="00D74032">
              <w:rPr>
                <w:rFonts w:ascii="Times New Roman" w:eastAsia="標楷體" w:hAnsi="Times New Roman" w:hint="eastAsia"/>
                <w:szCs w:val="24"/>
              </w:rPr>
              <w:t>人</w:t>
            </w:r>
          </w:p>
        </w:tc>
        <w:tc>
          <w:tcPr>
            <w:tcW w:w="2456"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蘇小鳳</w:t>
            </w:r>
          </w:p>
        </w:tc>
        <w:tc>
          <w:tcPr>
            <w:tcW w:w="910"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職稱</w:t>
            </w:r>
          </w:p>
        </w:tc>
        <w:tc>
          <w:tcPr>
            <w:tcW w:w="5280"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館長</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連絡電話</w:t>
            </w:r>
          </w:p>
        </w:tc>
        <w:tc>
          <w:tcPr>
            <w:tcW w:w="2456"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b/>
                <w:szCs w:val="24"/>
              </w:rPr>
            </w:pPr>
            <w:r w:rsidRPr="00D74032">
              <w:rPr>
                <w:rFonts w:ascii="Times New Roman" w:eastAsia="標楷體" w:hAnsi="Times New Roman"/>
                <w:szCs w:val="24"/>
              </w:rPr>
              <w:t>04-22840290#112</w:t>
            </w:r>
          </w:p>
        </w:tc>
        <w:tc>
          <w:tcPr>
            <w:tcW w:w="910"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szCs w:val="24"/>
              </w:rPr>
              <w:t>E-mail</w:t>
            </w:r>
          </w:p>
        </w:tc>
        <w:tc>
          <w:tcPr>
            <w:tcW w:w="5280"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b/>
                <w:szCs w:val="24"/>
              </w:rPr>
            </w:pPr>
            <w:r w:rsidRPr="00D74032">
              <w:rPr>
                <w:rFonts w:ascii="Times New Roman" w:eastAsia="標楷體" w:hAnsi="Times New Roman"/>
                <w:szCs w:val="24"/>
              </w:rPr>
              <w:t>ronda@dragon.nchu.edu.tw</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案</w:t>
            </w:r>
            <w:r w:rsidRPr="00D74032">
              <w:rPr>
                <w:rFonts w:ascii="Times New Roman" w:eastAsia="標楷體" w:hAnsi="Times New Roman"/>
                <w:szCs w:val="24"/>
              </w:rPr>
              <w:t xml:space="preserve">    </w:t>
            </w:r>
            <w:r w:rsidRPr="00D74032">
              <w:rPr>
                <w:rFonts w:ascii="Times New Roman" w:eastAsia="標楷體" w:hAnsi="Times New Roman" w:hint="eastAsia"/>
                <w:szCs w:val="24"/>
              </w:rPr>
              <w:t>由</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snapToGrid w:val="0"/>
              <w:ind w:firstLineChars="17" w:firstLine="41"/>
              <w:rPr>
                <w:rFonts w:ascii="Times New Roman" w:eastAsia="標楷體" w:hAnsi="Times New Roman"/>
                <w:szCs w:val="24"/>
              </w:rPr>
            </w:pPr>
            <w:r w:rsidRPr="00D74032">
              <w:rPr>
                <w:rFonts w:ascii="Times New Roman" w:eastAsia="標楷體" w:hAnsi="Times New Roman" w:hint="eastAsia"/>
                <w:szCs w:val="24"/>
              </w:rPr>
              <w:t>為促進學術單位之學術研究及教學之需求，建議智慧財產局修改現行著作權法之合理使用範圍，以符合使用者需求，提請討論。</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說</w:t>
            </w:r>
            <w:r w:rsidRPr="00D74032">
              <w:rPr>
                <w:rFonts w:ascii="Times New Roman" w:eastAsia="標楷體" w:hAnsi="Times New Roman"/>
                <w:szCs w:val="24"/>
              </w:rPr>
              <w:t xml:space="preserve">    </w:t>
            </w:r>
            <w:r w:rsidRPr="00D74032">
              <w:rPr>
                <w:rFonts w:ascii="Times New Roman" w:eastAsia="標楷體" w:hAnsi="Times New Roman" w:hint="eastAsia"/>
                <w:szCs w:val="24"/>
              </w:rPr>
              <w:t>明</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snapToGrid w:val="0"/>
              <w:ind w:left="509" w:hangingChars="212" w:hanging="509"/>
              <w:rPr>
                <w:rFonts w:ascii="Times New Roman" w:eastAsia="標楷體" w:hAnsi="Times New Roman"/>
                <w:szCs w:val="24"/>
              </w:rPr>
            </w:pPr>
            <w:r w:rsidRPr="00D74032">
              <w:rPr>
                <w:rFonts w:ascii="Times New Roman" w:eastAsia="標楷體" w:hAnsi="Times New Roman" w:hint="eastAsia"/>
                <w:szCs w:val="24"/>
              </w:rPr>
              <w:t>一、近年來本館多次接獲校內老師反映，期盼國內各圖書館間之館際合作能提供電子傳遞服務，如同國外館際合作文獻可提供電子傳遞服務之趨勢，以滿足老師之教學研究需求。</w:t>
            </w:r>
          </w:p>
          <w:p w:rsidR="00833539" w:rsidRPr="00D74032" w:rsidRDefault="00833539">
            <w:pPr>
              <w:snapToGrid w:val="0"/>
              <w:ind w:leftChars="11" w:left="511" w:hangingChars="202" w:hanging="485"/>
              <w:rPr>
                <w:rFonts w:ascii="Times New Roman" w:eastAsia="標楷體" w:hAnsi="Times New Roman"/>
                <w:szCs w:val="24"/>
              </w:rPr>
            </w:pPr>
            <w:r w:rsidRPr="00D74032">
              <w:rPr>
                <w:rFonts w:ascii="Times New Roman" w:eastAsia="標楷體" w:hAnsi="Times New Roman" w:hint="eastAsia"/>
                <w:szCs w:val="24"/>
              </w:rPr>
              <w:t>二、目前國內館際合作文獻傳遞服務之現況為圖書館間可透過</w:t>
            </w:r>
            <w:r w:rsidRPr="00D74032">
              <w:rPr>
                <w:rFonts w:ascii="Times New Roman" w:eastAsia="標楷體" w:hAnsi="Times New Roman"/>
                <w:szCs w:val="24"/>
              </w:rPr>
              <w:t>email</w:t>
            </w:r>
            <w:r w:rsidRPr="00D74032">
              <w:rPr>
                <w:rFonts w:ascii="Times New Roman" w:eastAsia="標楷體" w:hAnsi="Times New Roman" w:hint="eastAsia"/>
                <w:szCs w:val="24"/>
              </w:rPr>
              <w:t>、</w:t>
            </w:r>
            <w:r w:rsidRPr="00D74032">
              <w:rPr>
                <w:rFonts w:ascii="Times New Roman" w:eastAsia="標楷體" w:hAnsi="Times New Roman"/>
                <w:szCs w:val="24"/>
              </w:rPr>
              <w:t>Ariel</w:t>
            </w:r>
            <w:r w:rsidRPr="00D74032">
              <w:rPr>
                <w:rFonts w:ascii="Times New Roman" w:eastAsia="標楷體" w:hAnsi="Times New Roman" w:hint="eastAsia"/>
                <w:szCs w:val="24"/>
              </w:rPr>
              <w:t>等方式彼此電子傳遞文獻，惟需以紙本印出交付讀者，同時印出後申請館需刪除電子檔案。著作權法第</w:t>
            </w:r>
            <w:r w:rsidRPr="00D74032">
              <w:rPr>
                <w:rFonts w:ascii="Times New Roman" w:eastAsia="標楷體" w:hAnsi="Times New Roman"/>
                <w:szCs w:val="24"/>
              </w:rPr>
              <w:t>48</w:t>
            </w:r>
            <w:r w:rsidRPr="00D74032">
              <w:rPr>
                <w:rFonts w:ascii="Times New Roman" w:eastAsia="標楷體" w:hAnsi="Times New Roman" w:hint="eastAsia"/>
                <w:szCs w:val="24"/>
              </w:rPr>
              <w:t>條第</w:t>
            </w:r>
            <w:r w:rsidRPr="00D74032">
              <w:rPr>
                <w:rFonts w:ascii="Times New Roman" w:eastAsia="標楷體" w:hAnsi="Times New Roman"/>
                <w:szCs w:val="24"/>
              </w:rPr>
              <w:t>1</w:t>
            </w:r>
            <w:r w:rsidRPr="00D74032">
              <w:rPr>
                <w:rFonts w:ascii="Times New Roman" w:eastAsia="標楷體" w:hAnsi="Times New Roman" w:hint="eastAsia"/>
                <w:szCs w:val="24"/>
              </w:rPr>
              <w:t>款規定</w:t>
            </w:r>
            <w:r w:rsidRPr="00D74032">
              <w:rPr>
                <w:rFonts w:ascii="Times New Roman" w:eastAsia="標楷體" w:hAnsi="Times New Roman" w:hint="eastAsia"/>
                <w:szCs w:val="24"/>
                <w:lang w:val="de-DE"/>
              </w:rPr>
              <w:t>：「供公眾使用之圖書館、博物館、歷史館、科學館、藝術館或其他文教機構，於下列情形之一，得就其收藏之著作重製之︰一、應閱覽人供個人研究之要求，重製已公開發表著作之一部分，或期刊或已公開發表之研討會論文集之單篇著作，每人以一份為限。」依經濟部智慧財產局之見解，基於電子檔重製之便利性及傳播之迅速性，圖書館提供或傳輸電子檔予讀者，對於著作權人權益影響甚大，故著作權法第</w:t>
            </w:r>
            <w:r w:rsidRPr="00D74032">
              <w:rPr>
                <w:rFonts w:ascii="Times New Roman" w:eastAsia="標楷體" w:hAnsi="Times New Roman"/>
                <w:szCs w:val="24"/>
                <w:lang w:val="de-DE"/>
              </w:rPr>
              <w:t>48</w:t>
            </w:r>
            <w:r w:rsidRPr="00D74032">
              <w:rPr>
                <w:rFonts w:ascii="Times New Roman" w:eastAsia="標楷體" w:hAnsi="Times New Roman" w:hint="eastAsia"/>
                <w:szCs w:val="24"/>
                <w:lang w:val="de-DE"/>
              </w:rPr>
              <w:t>條第</w:t>
            </w:r>
            <w:r w:rsidRPr="00D74032">
              <w:rPr>
                <w:rFonts w:ascii="Times New Roman" w:eastAsia="標楷體" w:hAnsi="Times New Roman"/>
                <w:szCs w:val="24"/>
                <w:lang w:val="de-DE"/>
              </w:rPr>
              <w:t>1</w:t>
            </w:r>
            <w:r w:rsidRPr="00D74032">
              <w:rPr>
                <w:rFonts w:ascii="Times New Roman" w:eastAsia="標楷體" w:hAnsi="Times New Roman" w:hint="eastAsia"/>
                <w:szCs w:val="24"/>
                <w:lang w:val="de-DE"/>
              </w:rPr>
              <w:t>款之規定，僅限於以紙本交付，始為合理使用。</w:t>
            </w:r>
            <w:r w:rsidRPr="00D74032">
              <w:rPr>
                <w:rFonts w:ascii="Times New Roman" w:eastAsia="標楷體" w:hAnsi="Times New Roman" w:hint="eastAsia"/>
                <w:szCs w:val="24"/>
              </w:rPr>
              <w:t>國內圖書館依著作權法第</w:t>
            </w:r>
            <w:r w:rsidRPr="00D74032">
              <w:rPr>
                <w:rFonts w:ascii="Times New Roman" w:eastAsia="標楷體" w:hAnsi="Times New Roman"/>
                <w:szCs w:val="24"/>
              </w:rPr>
              <w:t>48</w:t>
            </w:r>
            <w:r w:rsidRPr="00D74032">
              <w:rPr>
                <w:rFonts w:ascii="Times New Roman" w:eastAsia="標楷體" w:hAnsi="Times New Roman" w:hint="eastAsia"/>
                <w:szCs w:val="24"/>
              </w:rPr>
              <w:t>條第</w:t>
            </w:r>
            <w:r w:rsidRPr="00D74032">
              <w:rPr>
                <w:rFonts w:ascii="Times New Roman" w:eastAsia="標楷體" w:hAnsi="Times New Roman"/>
                <w:szCs w:val="24"/>
              </w:rPr>
              <w:t>1</w:t>
            </w:r>
            <w:r w:rsidRPr="00D74032">
              <w:rPr>
                <w:rFonts w:ascii="Times New Roman" w:eastAsia="標楷體" w:hAnsi="Times New Roman" w:hint="eastAsia"/>
                <w:szCs w:val="24"/>
              </w:rPr>
              <w:t>款規定提供讀者電子檔時，無法符合著作權法第</w:t>
            </w:r>
            <w:r w:rsidRPr="00D74032">
              <w:rPr>
                <w:rFonts w:ascii="Times New Roman" w:eastAsia="標楷體" w:hAnsi="Times New Roman"/>
                <w:szCs w:val="24"/>
              </w:rPr>
              <w:t>65</w:t>
            </w:r>
            <w:r w:rsidRPr="00D74032">
              <w:rPr>
                <w:rFonts w:ascii="Times New Roman" w:eastAsia="標楷體" w:hAnsi="Times New Roman" w:hint="eastAsia"/>
                <w:szCs w:val="24"/>
              </w:rPr>
              <w:t>條第</w:t>
            </w:r>
            <w:r w:rsidRPr="00D74032">
              <w:rPr>
                <w:rFonts w:ascii="Times New Roman" w:eastAsia="標楷體" w:hAnsi="Times New Roman"/>
                <w:szCs w:val="24"/>
              </w:rPr>
              <w:t>2</w:t>
            </w:r>
            <w:r w:rsidRPr="00D74032">
              <w:rPr>
                <w:rFonts w:ascii="Times New Roman" w:eastAsia="標楷體" w:hAnsi="Times New Roman" w:hint="eastAsia"/>
                <w:szCs w:val="24"/>
              </w:rPr>
              <w:t>項第</w:t>
            </w:r>
            <w:r w:rsidRPr="00D74032">
              <w:rPr>
                <w:rFonts w:ascii="Times New Roman" w:eastAsia="標楷體" w:hAnsi="Times New Roman"/>
                <w:szCs w:val="24"/>
              </w:rPr>
              <w:t>4</w:t>
            </w:r>
            <w:r w:rsidRPr="00D74032">
              <w:rPr>
                <w:rFonts w:ascii="Times New Roman" w:eastAsia="標楷體" w:hAnsi="Times New Roman" w:hint="eastAsia"/>
                <w:szCs w:val="24"/>
              </w:rPr>
              <w:t>款規範：「著作之合理使用，不構成著作財產權之侵害。著作之利用是否合於第</w:t>
            </w:r>
            <w:r w:rsidRPr="00D74032">
              <w:rPr>
                <w:rFonts w:ascii="Times New Roman" w:eastAsia="標楷體" w:hAnsi="Times New Roman"/>
                <w:szCs w:val="24"/>
              </w:rPr>
              <w:t>44</w:t>
            </w:r>
            <w:r w:rsidRPr="00D74032">
              <w:rPr>
                <w:rFonts w:ascii="Times New Roman" w:eastAsia="標楷體" w:hAnsi="Times New Roman" w:hint="eastAsia"/>
                <w:szCs w:val="24"/>
              </w:rPr>
              <w:t>條至第</w:t>
            </w:r>
            <w:r w:rsidRPr="00D74032">
              <w:rPr>
                <w:rFonts w:ascii="Times New Roman" w:eastAsia="標楷體" w:hAnsi="Times New Roman"/>
                <w:szCs w:val="24"/>
              </w:rPr>
              <w:t>63</w:t>
            </w:r>
            <w:r w:rsidRPr="00D74032">
              <w:rPr>
                <w:rFonts w:ascii="Times New Roman" w:eastAsia="標楷體" w:hAnsi="Times New Roman" w:hint="eastAsia"/>
                <w:szCs w:val="24"/>
              </w:rPr>
              <w:t>條所定之合理範圍或其他合理使用之情形，應審酌一切情狀，尤應注意下列事項，以為判斷之基準：四、利用結果對著作潛在市場與現在價值之影響。」難以認定為合理使用，故無法直接提供館際合作電子檔予讀者。</w:t>
            </w:r>
          </w:p>
          <w:p w:rsidR="00833539" w:rsidRPr="00D74032" w:rsidRDefault="00833539">
            <w:pPr>
              <w:snapToGrid w:val="0"/>
              <w:ind w:leftChars="11" w:left="511" w:hangingChars="202" w:hanging="485"/>
              <w:rPr>
                <w:rFonts w:ascii="Times New Roman" w:eastAsia="標楷體" w:hAnsi="Times New Roman"/>
                <w:szCs w:val="24"/>
              </w:rPr>
            </w:pPr>
            <w:r w:rsidRPr="00D74032">
              <w:rPr>
                <w:rFonts w:ascii="Times New Roman" w:eastAsia="標楷體" w:hAnsi="Times New Roman" w:hint="eastAsia"/>
                <w:szCs w:val="24"/>
              </w:rPr>
              <w:t>三、依目前國內著作權法之合理使用相關規範內容中，並未明列圖書館可應讀者供個人學術研究或教學之需要，可透過</w:t>
            </w:r>
            <w:r w:rsidRPr="00D74032">
              <w:rPr>
                <w:rFonts w:ascii="Times New Roman" w:eastAsia="標楷體" w:hAnsi="Times New Roman"/>
                <w:szCs w:val="24"/>
              </w:rPr>
              <w:t>Ariel</w:t>
            </w:r>
            <w:r w:rsidRPr="00D74032">
              <w:rPr>
                <w:rFonts w:ascii="Times New Roman" w:eastAsia="標楷體" w:hAnsi="Times New Roman" w:hint="eastAsia"/>
                <w:szCs w:val="24"/>
              </w:rPr>
              <w:t>系統或</w:t>
            </w:r>
            <w:r w:rsidRPr="00D74032">
              <w:rPr>
                <w:rFonts w:ascii="Times New Roman" w:eastAsia="標楷體" w:hAnsi="Times New Roman"/>
                <w:szCs w:val="24"/>
              </w:rPr>
              <w:t>email</w:t>
            </w:r>
            <w:r w:rsidRPr="00D74032">
              <w:rPr>
                <w:rFonts w:ascii="Times New Roman" w:eastAsia="標楷體" w:hAnsi="Times New Roman" w:hint="eastAsia"/>
                <w:szCs w:val="24"/>
              </w:rPr>
              <w:t>等方式提供或傳輸資料庫廠商所授權之電子檔案，此將影響學校老師之學術研究或教學需求。</w:t>
            </w:r>
          </w:p>
          <w:p w:rsidR="00833539" w:rsidRPr="00D74032" w:rsidRDefault="00833539">
            <w:pPr>
              <w:snapToGrid w:val="0"/>
              <w:ind w:leftChars="11" w:left="511" w:hangingChars="202" w:hanging="485"/>
              <w:rPr>
                <w:rFonts w:ascii="Times New Roman" w:eastAsia="標楷體" w:hAnsi="Times New Roman"/>
                <w:szCs w:val="24"/>
              </w:rPr>
            </w:pPr>
            <w:r w:rsidRPr="00D74032">
              <w:rPr>
                <w:rFonts w:ascii="Times New Roman" w:eastAsia="標楷體" w:hAnsi="Times New Roman" w:hint="eastAsia"/>
                <w:szCs w:val="24"/>
              </w:rPr>
              <w:t>四、建議透過修改現行著作權法之合理使用相關規範，以利增進學術研究與教學需求，同時建請各校在採購電子資源時，與資料庫廠商就合約授權範圍內，考量適用館際合作文獻電子傳遞之可行性，並明訂於授權契約中。</w:t>
            </w:r>
          </w:p>
        </w:tc>
      </w:tr>
      <w:tr w:rsidR="00833539" w:rsidRPr="00D74032" w:rsidTr="000B1A0B">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辦</w:t>
            </w:r>
            <w:r w:rsidRPr="00D74032">
              <w:rPr>
                <w:rFonts w:ascii="Times New Roman" w:eastAsia="標楷體" w:hAnsi="Times New Roman"/>
                <w:szCs w:val="24"/>
              </w:rPr>
              <w:t xml:space="preserve">    </w:t>
            </w:r>
            <w:r w:rsidRPr="00D74032">
              <w:rPr>
                <w:rFonts w:ascii="Times New Roman" w:eastAsia="標楷體" w:hAnsi="Times New Roman" w:hint="eastAsia"/>
                <w:szCs w:val="24"/>
              </w:rPr>
              <w:t>法</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snapToGrid w:val="0"/>
              <w:ind w:leftChars="1" w:left="427" w:hangingChars="177" w:hanging="425"/>
              <w:rPr>
                <w:rFonts w:ascii="Times New Roman" w:eastAsia="標楷體" w:hAnsi="Times New Roman"/>
                <w:szCs w:val="24"/>
              </w:rPr>
            </w:pPr>
            <w:r w:rsidRPr="00D74032">
              <w:rPr>
                <w:rFonts w:ascii="Times New Roman" w:eastAsia="標楷體" w:hAnsi="Times New Roman" w:hint="eastAsia"/>
                <w:szCs w:val="24"/>
              </w:rPr>
              <w:t>一、建議智慧財產局修改現行著作權法第</w:t>
            </w:r>
            <w:r w:rsidRPr="00D74032">
              <w:rPr>
                <w:rFonts w:ascii="Times New Roman" w:eastAsia="標楷體" w:hAnsi="Times New Roman"/>
                <w:szCs w:val="24"/>
              </w:rPr>
              <w:t>48</w:t>
            </w:r>
            <w:r w:rsidRPr="00D74032">
              <w:rPr>
                <w:rFonts w:ascii="Times New Roman" w:eastAsia="標楷體" w:hAnsi="Times New Roman" w:hint="eastAsia"/>
                <w:szCs w:val="24"/>
              </w:rPr>
              <w:t>條規範著作重製適用範圍與第</w:t>
            </w:r>
            <w:r w:rsidRPr="00D74032">
              <w:rPr>
                <w:rFonts w:ascii="Times New Roman" w:eastAsia="標楷體" w:hAnsi="Times New Roman"/>
                <w:szCs w:val="24"/>
              </w:rPr>
              <w:t>65</w:t>
            </w:r>
            <w:r w:rsidRPr="00D74032">
              <w:rPr>
                <w:rFonts w:ascii="Times New Roman" w:eastAsia="標楷體" w:hAnsi="Times New Roman" w:hint="eastAsia"/>
                <w:szCs w:val="24"/>
              </w:rPr>
              <w:t>條合理使用範圍，增列學術單位可應讀者供個人學術研究或教學之需要，可透過</w:t>
            </w:r>
            <w:r w:rsidRPr="00D74032">
              <w:rPr>
                <w:rFonts w:ascii="Times New Roman" w:eastAsia="標楷體" w:hAnsi="Times New Roman"/>
                <w:szCs w:val="24"/>
              </w:rPr>
              <w:t>Ariel</w:t>
            </w:r>
            <w:r w:rsidRPr="00D74032">
              <w:rPr>
                <w:rFonts w:ascii="Times New Roman" w:eastAsia="標楷體" w:hAnsi="Times New Roman" w:hint="eastAsia"/>
                <w:szCs w:val="24"/>
              </w:rPr>
              <w:t>系統或</w:t>
            </w:r>
            <w:r w:rsidRPr="00D74032">
              <w:rPr>
                <w:rFonts w:ascii="Times New Roman" w:eastAsia="標楷體" w:hAnsi="Times New Roman"/>
                <w:szCs w:val="24"/>
              </w:rPr>
              <w:t>email</w:t>
            </w:r>
            <w:r w:rsidRPr="00D74032">
              <w:rPr>
                <w:rFonts w:ascii="Times New Roman" w:eastAsia="標楷體" w:hAnsi="Times New Roman" w:hint="eastAsia"/>
                <w:szCs w:val="24"/>
              </w:rPr>
              <w:t>等方式提供或傳輸資料庫廠商所授權之電子檔案的可行性，以增進學術單位之學術研究及教學需求。</w:t>
            </w:r>
          </w:p>
          <w:p w:rsidR="00833539" w:rsidRPr="00D74032" w:rsidRDefault="00833539">
            <w:pPr>
              <w:snapToGrid w:val="0"/>
              <w:ind w:leftChars="-22" w:left="427" w:hangingChars="200" w:hanging="480"/>
              <w:rPr>
                <w:rFonts w:ascii="Times New Roman" w:eastAsia="標楷體" w:hAnsi="Times New Roman"/>
                <w:szCs w:val="24"/>
              </w:rPr>
            </w:pPr>
            <w:r w:rsidRPr="00D74032">
              <w:rPr>
                <w:rFonts w:ascii="Times New Roman" w:eastAsia="標楷體" w:hAnsi="Times New Roman" w:hint="eastAsia"/>
                <w:szCs w:val="24"/>
              </w:rPr>
              <w:t>二、有關電子傳遞方式可考量以嚴謹方式提供，如規範申請者不做二手傳播、電子傳遞存取僅限申請者鏈結、電子傳遞加密限制、存取時間限制、存取後電子檔自動刪除等方式，以維護著作權人權益。</w:t>
            </w:r>
          </w:p>
          <w:p w:rsidR="00833539" w:rsidRPr="00D74032" w:rsidRDefault="00833539">
            <w:pPr>
              <w:snapToGrid w:val="0"/>
              <w:ind w:leftChars="-22" w:left="427" w:hangingChars="200" w:hanging="480"/>
              <w:rPr>
                <w:rFonts w:ascii="Times New Roman" w:eastAsia="標楷體" w:hAnsi="Times New Roman"/>
                <w:szCs w:val="24"/>
              </w:rPr>
            </w:pPr>
            <w:r w:rsidRPr="00D74032">
              <w:rPr>
                <w:rFonts w:ascii="Times New Roman" w:eastAsia="標楷體" w:hAnsi="Times New Roman" w:hint="eastAsia"/>
                <w:szCs w:val="24"/>
              </w:rPr>
              <w:t>三、國內圖書館採購電子資源時，應與資料庫廠商就合約授權範圍內，考量允許適用館際合作文獻電子傳遞之可行性，並明訂於授權契約中。</w:t>
            </w:r>
          </w:p>
        </w:tc>
      </w:tr>
      <w:tr w:rsidR="00833539" w:rsidRPr="00D74032" w:rsidTr="000B1A0B">
        <w:trPr>
          <w:trHeight w:val="615"/>
        </w:trPr>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rsidP="00833539">
            <w:pPr>
              <w:rPr>
                <w:rFonts w:ascii="Times New Roman" w:eastAsia="標楷體" w:hAnsi="Times New Roman"/>
                <w:szCs w:val="24"/>
              </w:rPr>
            </w:pPr>
            <w:r w:rsidRPr="00D74032">
              <w:rPr>
                <w:rFonts w:ascii="Times New Roman" w:eastAsia="標楷體" w:hAnsi="Times New Roman" w:hint="eastAsia"/>
                <w:szCs w:val="24"/>
              </w:rPr>
              <w:t>原決議事項</w:t>
            </w:r>
          </w:p>
        </w:tc>
        <w:tc>
          <w:tcPr>
            <w:tcW w:w="8646" w:type="dxa"/>
            <w:gridSpan w:val="3"/>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pStyle w:val="ae"/>
              <w:ind w:leftChars="0" w:left="0" w:firstLineChars="0" w:firstLine="0"/>
              <w:rPr>
                <w:rFonts w:ascii="Times New Roman" w:eastAsia="標楷體" w:hAnsi="Times New Roman"/>
              </w:rPr>
            </w:pPr>
            <w:r w:rsidRPr="00D74032">
              <w:rPr>
                <w:rFonts w:ascii="Times New Roman" w:eastAsia="標楷體" w:hAnsi="Times New Roman" w:hint="eastAsia"/>
              </w:rPr>
              <w:t>請主辦單位行文智慧財產局。</w:t>
            </w:r>
          </w:p>
        </w:tc>
      </w:tr>
      <w:tr w:rsidR="00833539" w:rsidRPr="00D74032" w:rsidTr="000B1A0B">
        <w:trPr>
          <w:trHeight w:val="615"/>
        </w:trPr>
        <w:tc>
          <w:tcPr>
            <w:tcW w:w="1418" w:type="dxa"/>
            <w:tcBorders>
              <w:top w:val="single" w:sz="4" w:space="0" w:color="auto"/>
              <w:left w:val="single" w:sz="4" w:space="0" w:color="auto"/>
              <w:bottom w:val="single" w:sz="4" w:space="0" w:color="auto"/>
              <w:right w:val="single" w:sz="4" w:space="0" w:color="auto"/>
            </w:tcBorders>
            <w:vAlign w:val="center"/>
          </w:tcPr>
          <w:p w:rsidR="00833539" w:rsidRPr="00D74032" w:rsidRDefault="00156C6B">
            <w:pPr>
              <w:rPr>
                <w:rFonts w:ascii="Times New Roman" w:eastAsia="標楷體" w:hAnsi="Times New Roman"/>
                <w:szCs w:val="24"/>
              </w:rPr>
            </w:pPr>
            <w:r w:rsidRPr="00D74032">
              <w:rPr>
                <w:rFonts w:ascii="Times New Roman" w:eastAsia="標楷體" w:hAnsi="Times New Roman" w:hint="eastAsia"/>
                <w:szCs w:val="24"/>
              </w:rPr>
              <w:t>執行情形</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833539" w:rsidRPr="00D74032" w:rsidRDefault="001E648D" w:rsidP="00833539">
            <w:pPr>
              <w:jc w:val="both"/>
              <w:rPr>
                <w:rFonts w:ascii="標楷體" w:eastAsia="標楷體" w:hAnsi="標楷體"/>
                <w:color w:val="FF0000"/>
                <w:szCs w:val="24"/>
              </w:rPr>
            </w:pPr>
            <w:r w:rsidRPr="00D74032">
              <w:rPr>
                <w:rFonts w:ascii="Times New Roman" w:eastAsia="標楷體" w:hAnsi="Times New Roman" w:hint="eastAsia"/>
                <w:szCs w:val="24"/>
              </w:rPr>
              <w:t>智慧財產局</w:t>
            </w:r>
            <w:r w:rsidR="00833539" w:rsidRPr="00D74032">
              <w:rPr>
                <w:rFonts w:ascii="標楷體" w:eastAsia="標楷體" w:hAnsi="標楷體" w:cs="DFKaiShu-SB-Estd-BF" w:hint="eastAsia"/>
                <w:kern w:val="0"/>
                <w:szCs w:val="24"/>
              </w:rPr>
              <w:t>已於105年6月23日</w:t>
            </w:r>
            <w:r w:rsidRPr="00D74032">
              <w:rPr>
                <w:rFonts w:ascii="標楷體" w:eastAsia="標楷體" w:hAnsi="標楷體" w:cs="DFKaiShu-SB-Estd-BF" w:hint="eastAsia"/>
                <w:kern w:val="0"/>
                <w:szCs w:val="24"/>
              </w:rPr>
              <w:t>(智著字第10500043670號)</w:t>
            </w:r>
            <w:r w:rsidR="00833539" w:rsidRPr="00D74032">
              <w:rPr>
                <w:rFonts w:ascii="標楷體" w:eastAsia="標楷體" w:hAnsi="標楷體" w:cs="DFKaiShu-SB-Estd-BF" w:hint="eastAsia"/>
                <w:kern w:val="0"/>
                <w:szCs w:val="24"/>
              </w:rPr>
              <w:t>回文如下：</w:t>
            </w:r>
          </w:p>
          <w:p w:rsidR="00833539" w:rsidRPr="00D74032" w:rsidRDefault="00833539" w:rsidP="00833539">
            <w:pPr>
              <w:rPr>
                <w:rFonts w:ascii="標楷體" w:eastAsia="標楷體" w:hAnsi="標楷體"/>
                <w:szCs w:val="24"/>
              </w:rPr>
            </w:pPr>
            <w:r w:rsidRPr="00D74032">
              <w:rPr>
                <w:rFonts w:ascii="標楷體" w:eastAsia="標楷體" w:hAnsi="標楷體" w:hint="eastAsia"/>
                <w:szCs w:val="24"/>
              </w:rPr>
              <w:t>(1)來函建議合理使用之規定應增列「學術單位得應個人學術研究及教學之需要，將館際合作所取得的數位重製物透過Ariel系統或Email提供」之情形，涉及「公</w:t>
            </w:r>
            <w:r w:rsidRPr="00D74032">
              <w:rPr>
                <w:rFonts w:ascii="標楷體" w:eastAsia="標楷體" w:hAnsi="標楷體" w:hint="eastAsia"/>
                <w:szCs w:val="24"/>
              </w:rPr>
              <w:lastRenderedPageBreak/>
              <w:t>開傳輸」之利用行為，「公開傳輸權」本為著作財產權人專有之權利，著作權法第44條至第65條合理使用規定係為調和著作權人權利與社會公益需求，限於少數特定情形下對於著作財產權人之上開專屬權利加以限制，除上述條文規定以外之情形利用著作，仍應回歸一般原則，亦即如取得著作財產權人之同意或授權者，即得應其同意或授權範圍利用著作，合先敘明。</w:t>
            </w:r>
          </w:p>
          <w:p w:rsidR="00833539" w:rsidRPr="00D74032" w:rsidRDefault="00833539" w:rsidP="00833539">
            <w:pPr>
              <w:rPr>
                <w:rFonts w:ascii="標楷體" w:eastAsia="標楷體" w:hAnsi="標楷體"/>
                <w:szCs w:val="24"/>
              </w:rPr>
            </w:pPr>
            <w:r w:rsidRPr="00D74032">
              <w:rPr>
                <w:rFonts w:ascii="標楷體" w:eastAsia="標楷體" w:hAnsi="標楷體" w:hint="eastAsia"/>
                <w:szCs w:val="24"/>
              </w:rPr>
              <w:t>(2)旨揭建議，本局曾於民國96年12月26日第8次著作權審議及調解委員會及101年著作權修法諮詢小組第26次會議，探討圖書館等得否應閱覽人供個人研究之要求提供數位重製物給讀者之議題，經諮詢學者、律師等專家委員之意見，數位重製物極易流通，認為即使有限制無法重製之科技保護措施，因其破解亦容易被重製、散布等不當利用，難以避免。因此作權法第48條第1款規定仍應限制圖書館僅能提供紙本予讀者。(有關兩次會議資料，請參見本局網頁，路徑:「首頁&gt;著作權&gt;著作權審議及調解委員會委員&gt;著作權審議及調解委員會會議紀錄」，及「首頁&gt;著作權&gt;著作權修法專區&gt;修法草案一稿諮詢會議」)。</w:t>
            </w:r>
          </w:p>
          <w:p w:rsidR="00833539" w:rsidRPr="00D74032" w:rsidRDefault="00833539" w:rsidP="00833539">
            <w:pPr>
              <w:rPr>
                <w:rFonts w:ascii="標楷體" w:eastAsia="標楷體" w:hAnsi="標楷體"/>
                <w:szCs w:val="24"/>
              </w:rPr>
            </w:pPr>
            <w:r w:rsidRPr="00D74032">
              <w:rPr>
                <w:rFonts w:ascii="標楷體" w:eastAsia="標楷體" w:hAnsi="標楷體" w:hint="eastAsia"/>
                <w:szCs w:val="24"/>
              </w:rPr>
              <w:t>(3)另經本局瞭解，2015年國際保護智慧財產權協會(AIPPI)研習會議報告中，有關「圖書館、檔案館，以及教育和研究機構之著作權保護例外與限制」之議題，敘明設有著作權例外或限制之規定的國家，多均規定需符合特別要件(如著作之重製物無法於市場取得、不得對著作之潛在訂閱或取得產生替代效果時等)，如係應單獨讀者要求提供複本之議題，多數國家亦僅限於紙本。且經初步查詢國際條約及多數國家著作權法合理使用規定，亦無規定「圖書館等得將館際合作所取得之數位重製物得提供予讀者」納入適用範圍。然如您有其他相關資料，亦歡迎提供予本局參考。</w:t>
            </w:r>
          </w:p>
          <w:p w:rsidR="00833539" w:rsidRPr="00D74032" w:rsidRDefault="00833539" w:rsidP="00833539">
            <w:pPr>
              <w:pStyle w:val="ae"/>
              <w:ind w:leftChars="0" w:left="0" w:firstLineChars="0" w:firstLine="0"/>
              <w:rPr>
                <w:rFonts w:ascii="Times New Roman" w:eastAsia="標楷體" w:hAnsi="Times New Roman"/>
              </w:rPr>
            </w:pPr>
            <w:r w:rsidRPr="00D74032">
              <w:rPr>
                <w:rFonts w:ascii="標楷體" w:eastAsia="標楷體" w:hAnsi="標楷體" w:hint="eastAsia"/>
              </w:rPr>
              <w:t>(4)綜上，基於電子檔重製之便利性及傳播之迅速性，圖書館提供或傳輸電子檔予讀者，對於著作權人權益影響甚大，因而本局行政解釋認為我國著作權法第48條第1款之規定，僅限於以紙本交付，始為合理利用，然至於實際個案是否有依第65條第2項主張合理使用之空間，仍須賴法院依個案事實之「利用之目的及性質(包括係為商業目的或非營利教育目的)、著作之性質、所利用之質量及其在整個著作所占之比例及利用結果對著作潛在市場與現在價值之影響」，判斷是否可主張合理使用。因而，如讀者有電子檔之使用需求，本局建議圖書館等與資料庫廠商洽談電子資料庫之著作權授權時，於契約內載明授權範圍及於與該圖書館有館際合作之讀者。</w:t>
            </w:r>
          </w:p>
        </w:tc>
      </w:tr>
      <w:tr w:rsidR="00833539" w:rsidRPr="00D74032" w:rsidTr="000B1A0B">
        <w:trPr>
          <w:trHeight w:val="615"/>
        </w:trPr>
        <w:tc>
          <w:tcPr>
            <w:tcW w:w="1418" w:type="dxa"/>
            <w:tcBorders>
              <w:top w:val="single" w:sz="4" w:space="0" w:color="auto"/>
              <w:left w:val="single" w:sz="4" w:space="0" w:color="auto"/>
              <w:bottom w:val="single" w:sz="4" w:space="0" w:color="auto"/>
              <w:right w:val="single" w:sz="4" w:space="0" w:color="auto"/>
            </w:tcBorders>
            <w:vAlign w:val="center"/>
          </w:tcPr>
          <w:p w:rsidR="00833539" w:rsidRPr="00D74032" w:rsidRDefault="00833539">
            <w:pPr>
              <w:spacing w:line="400" w:lineRule="exact"/>
              <w:jc w:val="center"/>
              <w:rPr>
                <w:rFonts w:ascii="Times New Roman" w:eastAsia="標楷體" w:hAnsi="Times New Roman"/>
                <w:szCs w:val="24"/>
              </w:rPr>
            </w:pPr>
            <w:r w:rsidRPr="00D74032">
              <w:rPr>
                <w:rFonts w:ascii="Times New Roman" w:eastAsia="標楷體" w:hAnsi="Times New Roman" w:hint="eastAsia"/>
                <w:szCs w:val="24"/>
              </w:rPr>
              <w:lastRenderedPageBreak/>
              <w:t>決議</w:t>
            </w:r>
          </w:p>
        </w:tc>
        <w:tc>
          <w:tcPr>
            <w:tcW w:w="8646" w:type="dxa"/>
            <w:gridSpan w:val="3"/>
            <w:tcBorders>
              <w:top w:val="single" w:sz="4" w:space="0" w:color="auto"/>
              <w:left w:val="single" w:sz="4" w:space="0" w:color="auto"/>
              <w:bottom w:val="single" w:sz="4" w:space="0" w:color="auto"/>
              <w:right w:val="single" w:sz="4" w:space="0" w:color="auto"/>
            </w:tcBorders>
            <w:vAlign w:val="center"/>
          </w:tcPr>
          <w:p w:rsidR="007B37B9" w:rsidRPr="00D74032" w:rsidRDefault="00F90EF6" w:rsidP="001B7D13">
            <w:pPr>
              <w:snapToGrid w:val="0"/>
              <w:ind w:left="230" w:hangingChars="96" w:hanging="230"/>
              <w:jc w:val="both"/>
              <w:rPr>
                <w:rFonts w:ascii="Times New Roman" w:eastAsia="標楷體" w:hAnsi="Times New Roman"/>
                <w:szCs w:val="24"/>
              </w:rPr>
            </w:pPr>
            <w:r w:rsidRPr="00D74032">
              <w:rPr>
                <w:rFonts w:ascii="Times New Roman" w:eastAsia="標楷體" w:hAnsi="Times New Roman" w:hint="eastAsia"/>
                <w:szCs w:val="24"/>
              </w:rPr>
              <w:t>智財法第</w:t>
            </w:r>
            <w:r w:rsidRPr="00D74032">
              <w:rPr>
                <w:rFonts w:ascii="Times New Roman" w:eastAsia="標楷體" w:hAnsi="Times New Roman" w:hint="eastAsia"/>
                <w:szCs w:val="24"/>
              </w:rPr>
              <w:t>48</w:t>
            </w:r>
            <w:r w:rsidRPr="00D74032">
              <w:rPr>
                <w:rFonts w:ascii="Times New Roman" w:eastAsia="標楷體" w:hAnsi="Times New Roman" w:hint="eastAsia"/>
                <w:szCs w:val="24"/>
              </w:rPr>
              <w:t>條</w:t>
            </w:r>
            <w:r w:rsidR="001B7D13" w:rsidRPr="00D74032">
              <w:rPr>
                <w:rFonts w:ascii="Times New Roman" w:eastAsia="標楷體" w:hAnsi="Times New Roman" w:hint="eastAsia"/>
                <w:szCs w:val="24"/>
              </w:rPr>
              <w:t>的修改及</w:t>
            </w:r>
            <w:r w:rsidR="001B7D13" w:rsidRPr="00D74032">
              <w:rPr>
                <w:rFonts w:ascii="Times New Roman" w:eastAsia="標楷體" w:hAnsi="Times New Roman" w:hint="eastAsia"/>
                <w:szCs w:val="24"/>
              </w:rPr>
              <w:t>65</w:t>
            </w:r>
            <w:r w:rsidR="001B7D13" w:rsidRPr="00D74032">
              <w:rPr>
                <w:rFonts w:ascii="Times New Roman" w:eastAsia="標楷體" w:hAnsi="Times New Roman" w:hint="eastAsia"/>
                <w:szCs w:val="24"/>
              </w:rPr>
              <w:t>條增列使用範圍，</w:t>
            </w:r>
            <w:r w:rsidR="00611737" w:rsidRPr="00D74032">
              <w:rPr>
                <w:rFonts w:ascii="Times New Roman" w:eastAsia="標楷體" w:hAnsi="Times New Roman" w:hint="eastAsia"/>
                <w:szCs w:val="24"/>
              </w:rPr>
              <w:t>對圖書館知識傳</w:t>
            </w:r>
            <w:r w:rsidRPr="00D74032">
              <w:rPr>
                <w:rFonts w:ascii="Times New Roman" w:eastAsia="標楷體" w:hAnsi="Times New Roman" w:hint="eastAsia"/>
                <w:szCs w:val="24"/>
              </w:rPr>
              <w:t>遞非常重要，將持</w:t>
            </w:r>
          </w:p>
          <w:p w:rsidR="00833539" w:rsidRPr="00D74032" w:rsidRDefault="00F90EF6" w:rsidP="001B7D13">
            <w:pPr>
              <w:snapToGrid w:val="0"/>
              <w:ind w:left="230" w:hangingChars="96" w:hanging="230"/>
              <w:jc w:val="both"/>
              <w:rPr>
                <w:rFonts w:ascii="Times New Roman" w:eastAsia="標楷體" w:hAnsi="Times New Roman"/>
                <w:szCs w:val="24"/>
              </w:rPr>
            </w:pPr>
            <w:r w:rsidRPr="00D74032">
              <w:rPr>
                <w:rFonts w:ascii="Times New Roman" w:eastAsia="標楷體" w:hAnsi="Times New Roman" w:hint="eastAsia"/>
                <w:szCs w:val="24"/>
              </w:rPr>
              <w:t>續透過各種管道發聲</w:t>
            </w:r>
            <w:r w:rsidR="001B7D13" w:rsidRPr="00D74032">
              <w:rPr>
                <w:rFonts w:ascii="Times New Roman" w:eastAsia="標楷體" w:hAnsi="Times New Roman" w:hint="eastAsia"/>
                <w:szCs w:val="24"/>
              </w:rPr>
              <w:t>，並</w:t>
            </w:r>
            <w:r w:rsidR="00007C1D" w:rsidRPr="00D74032">
              <w:rPr>
                <w:rFonts w:ascii="Times New Roman" w:eastAsia="標楷體" w:hAnsi="Times New Roman" w:hint="eastAsia"/>
                <w:szCs w:val="24"/>
              </w:rPr>
              <w:t>列入本</w:t>
            </w:r>
            <w:r w:rsidR="00630E37" w:rsidRPr="00D74032">
              <w:rPr>
                <w:rFonts w:ascii="Times New Roman" w:eastAsia="標楷體" w:hAnsi="Times New Roman" w:hint="eastAsia"/>
                <w:szCs w:val="24"/>
              </w:rPr>
              <w:t>屆</w:t>
            </w:r>
            <w:r w:rsidR="001B7D13" w:rsidRPr="00D74032">
              <w:rPr>
                <w:rFonts w:ascii="Times New Roman" w:eastAsia="標楷體" w:hAnsi="Times New Roman" w:hint="eastAsia"/>
                <w:szCs w:val="24"/>
              </w:rPr>
              <w:t>(105)</w:t>
            </w:r>
            <w:r w:rsidR="00007C1D" w:rsidRPr="00D74032">
              <w:rPr>
                <w:rFonts w:ascii="Times New Roman" w:eastAsia="標楷體" w:hAnsi="Times New Roman" w:hint="eastAsia"/>
                <w:szCs w:val="24"/>
              </w:rPr>
              <w:t>館長聯席會分組</w:t>
            </w:r>
            <w:r w:rsidR="001B7D13" w:rsidRPr="00D74032">
              <w:rPr>
                <w:rFonts w:ascii="Times New Roman" w:eastAsia="標楷體" w:hAnsi="Times New Roman" w:hint="eastAsia"/>
                <w:szCs w:val="24"/>
              </w:rPr>
              <w:t>討論</w:t>
            </w:r>
            <w:r w:rsidR="00007C1D" w:rsidRPr="00D74032">
              <w:rPr>
                <w:rFonts w:ascii="Times New Roman" w:eastAsia="標楷體" w:hAnsi="Times New Roman" w:hint="eastAsia"/>
                <w:szCs w:val="24"/>
              </w:rPr>
              <w:t>議題</w:t>
            </w:r>
            <w:r w:rsidR="001B7D13" w:rsidRPr="00D74032">
              <w:rPr>
                <w:rFonts w:ascii="Times New Roman" w:eastAsia="標楷體" w:hAnsi="Times New Roman" w:hint="eastAsia"/>
                <w:szCs w:val="24"/>
              </w:rPr>
              <w:t>之一</w:t>
            </w:r>
            <w:r w:rsidR="00007C1D" w:rsidRPr="00D74032">
              <w:rPr>
                <w:rFonts w:ascii="Times New Roman" w:eastAsia="標楷體" w:hAnsi="Times New Roman" w:hint="eastAsia"/>
                <w:szCs w:val="24"/>
              </w:rPr>
              <w:t>。</w:t>
            </w:r>
          </w:p>
        </w:tc>
      </w:tr>
    </w:tbl>
    <w:p w:rsidR="00833539" w:rsidRPr="00D74032" w:rsidRDefault="00833539" w:rsidP="00833539">
      <w:pPr>
        <w:autoSpaceDE w:val="0"/>
        <w:autoSpaceDN w:val="0"/>
        <w:adjustRightInd w:val="0"/>
        <w:jc w:val="center"/>
        <w:rPr>
          <w:rFonts w:ascii="Times New Roman" w:eastAsia="標楷體" w:hAnsi="Times New Roman"/>
          <w:b/>
          <w:szCs w:val="24"/>
        </w:rPr>
      </w:pPr>
    </w:p>
    <w:p w:rsidR="00833539" w:rsidRPr="00D74032" w:rsidRDefault="00833539" w:rsidP="00D74032">
      <w:pPr>
        <w:pStyle w:val="ae"/>
        <w:spacing w:beforeLines="100" w:before="240" w:after="120"/>
        <w:ind w:leftChars="0" w:left="0"/>
        <w:jc w:val="center"/>
        <w:rPr>
          <w:rFonts w:ascii="Times New Roman" w:eastAsia="標楷體" w:hAnsi="Times New Roman"/>
          <w:b/>
        </w:rPr>
      </w:pPr>
      <w:r w:rsidRPr="00D74032">
        <w:rPr>
          <w:rFonts w:ascii="Times New Roman" w:eastAsia="標楷體" w:hAnsi="Times New Roman"/>
          <w:b/>
        </w:rPr>
        <w:br w:type="page"/>
      </w:r>
    </w:p>
    <w:p w:rsidR="00833539" w:rsidRPr="00D74032" w:rsidRDefault="00833539" w:rsidP="00C47EC4">
      <w:pPr>
        <w:pStyle w:val="ae"/>
        <w:spacing w:beforeLines="100" w:before="240" w:after="120"/>
        <w:ind w:leftChars="0" w:left="0"/>
        <w:jc w:val="center"/>
        <w:rPr>
          <w:rFonts w:ascii="Times New Roman" w:eastAsia="標楷體" w:hAnsi="Times New Roman"/>
        </w:rPr>
      </w:pPr>
      <w:r w:rsidRPr="00D74032">
        <w:rPr>
          <w:rFonts w:ascii="Times New Roman" w:eastAsia="標楷體" w:hAnsi="Times New Roman" w:hint="eastAsia"/>
        </w:rPr>
        <w:lastRenderedPageBreak/>
        <w:t>【提案三】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833539" w:rsidRPr="00D74032" w:rsidTr="00833539">
        <w:trPr>
          <w:trHeight w:val="422"/>
        </w:trPr>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提案單位</w:t>
            </w:r>
          </w:p>
        </w:tc>
        <w:tc>
          <w:tcPr>
            <w:tcW w:w="793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聯合大學圖書館</w:t>
            </w:r>
          </w:p>
        </w:tc>
      </w:tr>
      <w:tr w:rsidR="00833539" w:rsidRPr="00D74032" w:rsidTr="00833539">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案</w:t>
            </w:r>
            <w:r w:rsidRPr="00D74032">
              <w:rPr>
                <w:rFonts w:ascii="Times New Roman" w:eastAsia="標楷體" w:hAnsi="Times New Roman"/>
                <w:szCs w:val="24"/>
              </w:rPr>
              <w:t xml:space="preserve">    </w:t>
            </w:r>
            <w:r w:rsidRPr="00D74032">
              <w:rPr>
                <w:rFonts w:ascii="Times New Roman" w:eastAsia="標楷體" w:hAnsi="Times New Roman" w:hint="eastAsia"/>
                <w:szCs w:val="24"/>
              </w:rPr>
              <w:t>由</w:t>
            </w:r>
          </w:p>
        </w:tc>
        <w:tc>
          <w:tcPr>
            <w:tcW w:w="793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推舉「</w:t>
            </w:r>
            <w:r w:rsidRPr="00D74032">
              <w:rPr>
                <w:rFonts w:ascii="Times New Roman" w:eastAsia="標楷體" w:hAnsi="Times New Roman"/>
                <w:szCs w:val="24"/>
              </w:rPr>
              <w:t>105</w:t>
            </w:r>
            <w:r w:rsidRPr="00D74032">
              <w:rPr>
                <w:rFonts w:ascii="Times New Roman" w:eastAsia="標楷體" w:hAnsi="Times New Roman" w:hint="eastAsia"/>
                <w:szCs w:val="24"/>
              </w:rPr>
              <w:t>學年度全國大專校院圖書館館長聯席會」主辦學校</w:t>
            </w:r>
          </w:p>
        </w:tc>
      </w:tr>
      <w:tr w:rsidR="00833539" w:rsidRPr="00D74032" w:rsidTr="00833539">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說</w:t>
            </w:r>
            <w:r w:rsidRPr="00D74032">
              <w:rPr>
                <w:rFonts w:ascii="Times New Roman" w:eastAsia="標楷體" w:hAnsi="Times New Roman"/>
                <w:szCs w:val="24"/>
              </w:rPr>
              <w:t xml:space="preserve">    </w:t>
            </w:r>
            <w:r w:rsidRPr="00D74032">
              <w:rPr>
                <w:rFonts w:ascii="Times New Roman" w:eastAsia="標楷體" w:hAnsi="Times New Roman" w:hint="eastAsia"/>
                <w:szCs w:val="24"/>
              </w:rPr>
              <w:t>明</w:t>
            </w:r>
          </w:p>
        </w:tc>
        <w:tc>
          <w:tcPr>
            <w:tcW w:w="793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snapToGrid w:val="0"/>
              <w:ind w:left="437" w:hangingChars="182" w:hanging="437"/>
              <w:rPr>
                <w:rFonts w:ascii="Times New Roman" w:eastAsia="標楷體" w:hAnsi="Times New Roman"/>
                <w:szCs w:val="24"/>
                <w:shd w:val="clear" w:color="auto" w:fill="FFFFFF"/>
              </w:rPr>
            </w:pPr>
            <w:r w:rsidRPr="00D74032">
              <w:rPr>
                <w:rFonts w:ascii="Times New Roman" w:eastAsia="標楷體" w:hAnsi="Times New Roman" w:hint="eastAsia"/>
                <w:kern w:val="0"/>
                <w:szCs w:val="24"/>
              </w:rPr>
              <w:t>一、依「</w:t>
            </w:r>
            <w:r w:rsidRPr="00D74032">
              <w:rPr>
                <w:rFonts w:ascii="Times New Roman" w:eastAsia="標楷體" w:hAnsi="Times New Roman" w:hint="eastAsia"/>
                <w:szCs w:val="24"/>
                <w:shd w:val="clear" w:color="auto" w:fill="FFFFFF"/>
              </w:rPr>
              <w:t>全國大專校院圖書館館長聯席會議主辦學校產生要點</w:t>
            </w:r>
            <w:r w:rsidRPr="00D74032">
              <w:rPr>
                <w:rFonts w:ascii="Times New Roman" w:eastAsia="標楷體" w:hAnsi="Times New Roman" w:hint="eastAsia"/>
                <w:kern w:val="0"/>
                <w:szCs w:val="24"/>
              </w:rPr>
              <w:t>」</w:t>
            </w:r>
            <w:r w:rsidRPr="00D74032">
              <w:rPr>
                <w:rFonts w:ascii="Times New Roman" w:eastAsia="標楷體" w:hAnsi="Times New Roman" w:hint="eastAsia"/>
                <w:szCs w:val="24"/>
                <w:shd w:val="clear" w:color="auto" w:fill="FFFFFF"/>
              </w:rPr>
              <w:t>辦理。</w:t>
            </w:r>
          </w:p>
          <w:p w:rsidR="00833539" w:rsidRPr="00D74032" w:rsidRDefault="00833539">
            <w:pPr>
              <w:snapToGrid w:val="0"/>
              <w:ind w:leftChars="13" w:left="482" w:hangingChars="188" w:hanging="451"/>
              <w:rPr>
                <w:rFonts w:ascii="Times New Roman" w:eastAsia="標楷體" w:hAnsi="Times New Roman"/>
                <w:szCs w:val="24"/>
              </w:rPr>
            </w:pPr>
            <w:r w:rsidRPr="00D74032">
              <w:rPr>
                <w:rFonts w:ascii="Times New Roman" w:eastAsia="標楷體" w:hAnsi="Times New Roman" w:hint="eastAsia"/>
                <w:szCs w:val="24"/>
                <w:shd w:val="clear" w:color="auto" w:fill="FFFFFF"/>
              </w:rPr>
              <w:t>二、</w:t>
            </w:r>
            <w:r w:rsidRPr="00D74032">
              <w:rPr>
                <w:rFonts w:ascii="Times New Roman" w:eastAsia="標楷體" w:hAnsi="Times New Roman" w:hint="eastAsia"/>
                <w:kern w:val="0"/>
                <w:szCs w:val="24"/>
              </w:rPr>
              <w:t>本校於</w:t>
            </w:r>
            <w:r w:rsidRPr="00D74032">
              <w:rPr>
                <w:rFonts w:ascii="Times New Roman" w:eastAsia="標楷體" w:hAnsi="Times New Roman"/>
                <w:kern w:val="0"/>
                <w:szCs w:val="24"/>
              </w:rPr>
              <w:t>104</w:t>
            </w:r>
            <w:r w:rsidRPr="00D74032">
              <w:rPr>
                <w:rFonts w:ascii="Times New Roman" w:eastAsia="標楷體" w:hAnsi="Times New Roman" w:hint="eastAsia"/>
                <w:kern w:val="0"/>
                <w:szCs w:val="24"/>
              </w:rPr>
              <w:t>年</w:t>
            </w:r>
            <w:r w:rsidRPr="00D74032">
              <w:rPr>
                <w:rFonts w:ascii="Times New Roman" w:eastAsia="標楷體" w:hAnsi="Times New Roman"/>
                <w:kern w:val="0"/>
                <w:szCs w:val="24"/>
              </w:rPr>
              <w:t>12</w:t>
            </w:r>
            <w:r w:rsidRPr="00D74032">
              <w:rPr>
                <w:rFonts w:ascii="Times New Roman" w:eastAsia="標楷體" w:hAnsi="Times New Roman" w:hint="eastAsia"/>
                <w:kern w:val="0"/>
                <w:szCs w:val="24"/>
              </w:rPr>
              <w:t>月</w:t>
            </w:r>
            <w:r w:rsidRPr="00D74032">
              <w:rPr>
                <w:rFonts w:ascii="Times New Roman" w:eastAsia="標楷體" w:hAnsi="Times New Roman"/>
                <w:kern w:val="0"/>
                <w:szCs w:val="24"/>
              </w:rPr>
              <w:t>11</w:t>
            </w:r>
            <w:r w:rsidRPr="00D74032">
              <w:rPr>
                <w:rFonts w:ascii="Times New Roman" w:eastAsia="標楷體" w:hAnsi="Times New Roman" w:hint="eastAsia"/>
                <w:kern w:val="0"/>
                <w:szCs w:val="24"/>
              </w:rPr>
              <w:t>日聯大圖字第</w:t>
            </w:r>
            <w:r w:rsidRPr="00D74032">
              <w:rPr>
                <w:rFonts w:ascii="Times New Roman" w:eastAsia="標楷體" w:hAnsi="Times New Roman"/>
                <w:kern w:val="0"/>
                <w:szCs w:val="24"/>
              </w:rPr>
              <w:t>1040900005</w:t>
            </w:r>
            <w:r w:rsidRPr="00D74032">
              <w:rPr>
                <w:rFonts w:ascii="Times New Roman" w:eastAsia="標楷體" w:hAnsi="Times New Roman" w:hint="eastAsia"/>
                <w:kern w:val="0"/>
                <w:szCs w:val="24"/>
              </w:rPr>
              <w:t>號函發文全國大專校院，徵詢</w:t>
            </w:r>
            <w:r w:rsidRPr="00D74032">
              <w:rPr>
                <w:rFonts w:ascii="Times New Roman" w:eastAsia="標楷體" w:hAnsi="Times New Roman"/>
                <w:bCs/>
                <w:szCs w:val="24"/>
              </w:rPr>
              <w:t>105</w:t>
            </w:r>
            <w:r w:rsidRPr="00D74032">
              <w:rPr>
                <w:rFonts w:ascii="Times New Roman" w:eastAsia="標楷體" w:hAnsi="Times New Roman" w:hint="eastAsia"/>
                <w:kern w:val="0"/>
                <w:szCs w:val="24"/>
              </w:rPr>
              <w:t>學年度全國大專校院圖書館館長聯席會主辦學校，計有南華大學乙所提出申請，資料如附件。</w:t>
            </w:r>
          </w:p>
        </w:tc>
      </w:tr>
      <w:tr w:rsidR="00833539" w:rsidRPr="00D74032" w:rsidTr="00833539">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rPr>
                <w:rFonts w:ascii="Times New Roman" w:eastAsia="標楷體" w:hAnsi="Times New Roman"/>
                <w:szCs w:val="24"/>
              </w:rPr>
            </w:pPr>
            <w:r w:rsidRPr="00D74032">
              <w:rPr>
                <w:rFonts w:ascii="Times New Roman" w:eastAsia="標楷體" w:hAnsi="Times New Roman" w:hint="eastAsia"/>
                <w:szCs w:val="24"/>
              </w:rPr>
              <w:t>辦</w:t>
            </w:r>
            <w:r w:rsidRPr="00D74032">
              <w:rPr>
                <w:rFonts w:ascii="Times New Roman" w:eastAsia="標楷體" w:hAnsi="Times New Roman"/>
                <w:szCs w:val="24"/>
              </w:rPr>
              <w:t xml:space="preserve">    </w:t>
            </w:r>
            <w:r w:rsidRPr="00D74032">
              <w:rPr>
                <w:rFonts w:ascii="Times New Roman" w:eastAsia="標楷體" w:hAnsi="Times New Roman" w:hint="eastAsia"/>
                <w:szCs w:val="24"/>
              </w:rPr>
              <w:t>法</w:t>
            </w:r>
          </w:p>
        </w:tc>
        <w:tc>
          <w:tcPr>
            <w:tcW w:w="793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snapToGrid w:val="0"/>
              <w:ind w:left="437" w:hangingChars="182" w:hanging="437"/>
              <w:rPr>
                <w:rFonts w:ascii="Times New Roman" w:eastAsia="標楷體" w:hAnsi="Times New Roman"/>
                <w:szCs w:val="24"/>
                <w:shd w:val="clear" w:color="auto" w:fill="FFFFFF"/>
              </w:rPr>
            </w:pPr>
            <w:r w:rsidRPr="00D74032">
              <w:rPr>
                <w:rFonts w:ascii="Times New Roman" w:eastAsia="標楷體" w:hAnsi="Times New Roman" w:hint="eastAsia"/>
                <w:kern w:val="0"/>
                <w:szCs w:val="24"/>
              </w:rPr>
              <w:t>一、依「</w:t>
            </w:r>
            <w:r w:rsidRPr="00D74032">
              <w:rPr>
                <w:rFonts w:ascii="Times New Roman" w:eastAsia="標楷體" w:hAnsi="Times New Roman" w:hint="eastAsia"/>
                <w:szCs w:val="24"/>
                <w:shd w:val="clear" w:color="auto" w:fill="FFFFFF"/>
              </w:rPr>
              <w:t>全國大專校院圖書館館長聯席會議主辦學校產生要點</w:t>
            </w:r>
            <w:r w:rsidRPr="00D74032">
              <w:rPr>
                <w:rFonts w:ascii="Times New Roman" w:eastAsia="標楷體" w:hAnsi="Times New Roman" w:hint="eastAsia"/>
                <w:kern w:val="0"/>
                <w:szCs w:val="24"/>
              </w:rPr>
              <w:t>」</w:t>
            </w:r>
            <w:r w:rsidRPr="00D74032">
              <w:rPr>
                <w:rFonts w:ascii="Times New Roman" w:eastAsia="標楷體" w:hAnsi="Times New Roman" w:hint="eastAsia"/>
                <w:szCs w:val="24"/>
                <w:shd w:val="clear" w:color="auto" w:fill="FFFFFF"/>
              </w:rPr>
              <w:t>第三條第</w:t>
            </w:r>
            <w:r w:rsidRPr="00D74032">
              <w:rPr>
                <w:rFonts w:ascii="Times New Roman" w:eastAsia="標楷體" w:hAnsi="Times New Roman"/>
                <w:szCs w:val="24"/>
                <w:shd w:val="clear" w:color="auto" w:fill="FFFFFF"/>
              </w:rPr>
              <w:t>(</w:t>
            </w:r>
            <w:r w:rsidRPr="00D74032">
              <w:rPr>
                <w:rFonts w:ascii="Times New Roman" w:eastAsia="標楷體" w:hAnsi="Times New Roman" w:hint="eastAsia"/>
                <w:szCs w:val="24"/>
                <w:shd w:val="clear" w:color="auto" w:fill="FFFFFF"/>
              </w:rPr>
              <w:t>三</w:t>
            </w:r>
            <w:r w:rsidRPr="00D74032">
              <w:rPr>
                <w:rFonts w:ascii="Times New Roman" w:eastAsia="標楷體" w:hAnsi="Times New Roman"/>
                <w:szCs w:val="24"/>
                <w:shd w:val="clear" w:color="auto" w:fill="FFFFFF"/>
              </w:rPr>
              <w:t>)</w:t>
            </w:r>
            <w:r w:rsidRPr="00D74032">
              <w:rPr>
                <w:rFonts w:ascii="Times New Roman" w:eastAsia="標楷體" w:hAnsi="Times New Roman" w:hint="eastAsia"/>
                <w:szCs w:val="24"/>
                <w:shd w:val="clear" w:color="auto" w:fill="FFFFFF"/>
              </w:rPr>
              <w:t>款之規定，</w:t>
            </w:r>
            <w:r w:rsidRPr="00D74032">
              <w:rPr>
                <w:rFonts w:ascii="Times New Roman" w:eastAsia="標楷體" w:hAnsi="Times New Roman" w:hint="eastAsia"/>
                <w:szCs w:val="24"/>
              </w:rPr>
              <w:t>請南華大學發表簡報</w:t>
            </w:r>
            <w:r w:rsidRPr="00D74032">
              <w:rPr>
                <w:rFonts w:ascii="Times New Roman" w:eastAsia="標楷體" w:hAnsi="Times New Roman"/>
                <w:szCs w:val="24"/>
              </w:rPr>
              <w:t>(</w:t>
            </w:r>
            <w:r w:rsidRPr="00D74032">
              <w:rPr>
                <w:rFonts w:ascii="Times New Roman" w:eastAsia="標楷體" w:hAnsi="Times New Roman" w:hint="eastAsia"/>
                <w:szCs w:val="24"/>
              </w:rPr>
              <w:t>限時十分鐘</w:t>
            </w:r>
            <w:r w:rsidRPr="00D74032">
              <w:rPr>
                <w:rFonts w:ascii="Times New Roman" w:eastAsia="標楷體" w:hAnsi="Times New Roman"/>
                <w:szCs w:val="24"/>
              </w:rPr>
              <w:t>)</w:t>
            </w:r>
            <w:r w:rsidRPr="00D74032">
              <w:rPr>
                <w:rFonts w:ascii="Times New Roman" w:eastAsia="標楷體" w:hAnsi="Times New Roman" w:hint="eastAsia"/>
                <w:szCs w:val="24"/>
              </w:rPr>
              <w:t>。</w:t>
            </w:r>
          </w:p>
          <w:p w:rsidR="00833539" w:rsidRPr="00D74032" w:rsidRDefault="00833539" w:rsidP="00833539">
            <w:pPr>
              <w:pStyle w:val="ae"/>
              <w:ind w:leftChars="13" w:left="482" w:hangingChars="188" w:hanging="451"/>
              <w:rPr>
                <w:rFonts w:ascii="Times New Roman" w:eastAsia="標楷體" w:hAnsi="Times New Roman"/>
              </w:rPr>
            </w:pPr>
            <w:r w:rsidRPr="00D74032">
              <w:rPr>
                <w:rFonts w:ascii="Times New Roman" w:eastAsia="標楷體" w:hAnsi="Times New Roman" w:hint="eastAsia"/>
                <w:shd w:val="clear" w:color="auto" w:fill="FFFFFF"/>
              </w:rPr>
              <w:t>二、</w:t>
            </w:r>
            <w:r w:rsidRPr="00D74032">
              <w:rPr>
                <w:rFonts w:ascii="Times New Roman" w:eastAsia="標楷體" w:hAnsi="Times New Roman" w:hint="eastAsia"/>
                <w:kern w:val="0"/>
              </w:rPr>
              <w:t>依「</w:t>
            </w:r>
            <w:r w:rsidRPr="00D74032">
              <w:rPr>
                <w:rFonts w:ascii="Times New Roman" w:eastAsia="標楷體" w:hAnsi="Times New Roman" w:hint="eastAsia"/>
                <w:shd w:val="clear" w:color="auto" w:fill="FFFFFF"/>
              </w:rPr>
              <w:t>全國大專校院圖書館館長聯席會議主辦學校產生要點</w:t>
            </w:r>
            <w:r w:rsidRPr="00D74032">
              <w:rPr>
                <w:rFonts w:ascii="Times New Roman" w:eastAsia="標楷體" w:hAnsi="Times New Roman" w:hint="eastAsia"/>
                <w:kern w:val="0"/>
              </w:rPr>
              <w:t>」</w:t>
            </w:r>
            <w:r w:rsidRPr="00D74032">
              <w:rPr>
                <w:rFonts w:ascii="Times New Roman" w:eastAsia="標楷體" w:hAnsi="Times New Roman" w:hint="eastAsia"/>
                <w:shd w:val="clear" w:color="auto" w:fill="FFFFFF"/>
              </w:rPr>
              <w:t>第三條第</w:t>
            </w:r>
            <w:r w:rsidRPr="00D74032">
              <w:rPr>
                <w:rFonts w:ascii="Times New Roman" w:eastAsia="標楷體" w:hAnsi="Times New Roman"/>
                <w:shd w:val="clear" w:color="auto" w:fill="FFFFFF"/>
              </w:rPr>
              <w:t>(</w:t>
            </w:r>
            <w:r w:rsidRPr="00D74032">
              <w:rPr>
                <w:rFonts w:ascii="Times New Roman" w:eastAsia="標楷體" w:hAnsi="Times New Roman" w:hint="eastAsia"/>
                <w:shd w:val="clear" w:color="auto" w:fill="FFFFFF"/>
              </w:rPr>
              <w:t>五</w:t>
            </w:r>
            <w:r w:rsidRPr="00D74032">
              <w:rPr>
                <w:rFonts w:ascii="Times New Roman" w:eastAsia="標楷體" w:hAnsi="Times New Roman"/>
                <w:shd w:val="clear" w:color="auto" w:fill="FFFFFF"/>
              </w:rPr>
              <w:t>)</w:t>
            </w:r>
            <w:r w:rsidRPr="00D74032">
              <w:rPr>
                <w:rFonts w:ascii="Times New Roman" w:eastAsia="標楷體" w:hAnsi="Times New Roman" w:hint="eastAsia"/>
                <w:shd w:val="clear" w:color="auto" w:fill="FFFFFF"/>
              </w:rPr>
              <w:t>款第</w:t>
            </w:r>
            <w:r w:rsidRPr="00D74032">
              <w:rPr>
                <w:rFonts w:ascii="Times New Roman" w:eastAsia="標楷體" w:hAnsi="Times New Roman"/>
                <w:shd w:val="clear" w:color="auto" w:fill="FFFFFF"/>
              </w:rPr>
              <w:t>4</w:t>
            </w:r>
            <w:r w:rsidRPr="00D74032">
              <w:rPr>
                <w:rFonts w:ascii="Times New Roman" w:eastAsia="標楷體" w:hAnsi="Times New Roman" w:hint="eastAsia"/>
                <w:shd w:val="clear" w:color="auto" w:fill="FFFFFF"/>
              </w:rPr>
              <w:t>項規定，建請</w:t>
            </w:r>
            <w:r w:rsidRPr="00D74032">
              <w:rPr>
                <w:rFonts w:ascii="Times New Roman" w:eastAsia="標楷體" w:hAnsi="Times New Roman" w:hint="eastAsia"/>
              </w:rPr>
              <w:t>與會者</w:t>
            </w:r>
            <w:r w:rsidRPr="00D74032">
              <w:rPr>
                <w:rFonts w:ascii="Times New Roman" w:eastAsia="標楷體" w:hAnsi="Times New Roman" w:hint="eastAsia"/>
                <w:kern w:val="0"/>
              </w:rPr>
              <w:t>當場以舉手表決直接推舉或由常設小組推舉之。</w:t>
            </w:r>
          </w:p>
        </w:tc>
      </w:tr>
      <w:tr w:rsidR="00833539" w:rsidRPr="00D74032" w:rsidTr="00833539">
        <w:trPr>
          <w:trHeight w:val="517"/>
        </w:trPr>
        <w:tc>
          <w:tcPr>
            <w:tcW w:w="141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rsidP="00833539">
            <w:pPr>
              <w:rPr>
                <w:rFonts w:ascii="Times New Roman" w:eastAsia="標楷體" w:hAnsi="Times New Roman"/>
                <w:szCs w:val="24"/>
              </w:rPr>
            </w:pPr>
            <w:r w:rsidRPr="00D74032">
              <w:rPr>
                <w:rFonts w:ascii="Times New Roman" w:eastAsia="標楷體" w:hAnsi="Times New Roman" w:hint="eastAsia"/>
                <w:szCs w:val="24"/>
              </w:rPr>
              <w:t>原決議事項</w:t>
            </w:r>
          </w:p>
        </w:tc>
        <w:tc>
          <w:tcPr>
            <w:tcW w:w="7938" w:type="dxa"/>
            <w:tcBorders>
              <w:top w:val="single" w:sz="4" w:space="0" w:color="auto"/>
              <w:left w:val="single" w:sz="4" w:space="0" w:color="auto"/>
              <w:bottom w:val="single" w:sz="4" w:space="0" w:color="auto"/>
              <w:right w:val="single" w:sz="4" w:space="0" w:color="auto"/>
            </w:tcBorders>
            <w:vAlign w:val="center"/>
            <w:hideMark/>
          </w:tcPr>
          <w:p w:rsidR="00833539" w:rsidRPr="00D74032" w:rsidRDefault="00833539">
            <w:pPr>
              <w:pStyle w:val="ae"/>
              <w:ind w:leftChars="0" w:left="0" w:firstLineChars="0" w:firstLine="0"/>
              <w:rPr>
                <w:rFonts w:ascii="Times New Roman" w:eastAsia="標楷體" w:hAnsi="Times New Roman"/>
              </w:rPr>
            </w:pPr>
            <w:r w:rsidRPr="00D74032">
              <w:rPr>
                <w:rFonts w:ascii="Times New Roman" w:eastAsia="標楷體" w:hAnsi="Times New Roman" w:hint="eastAsia"/>
              </w:rPr>
              <w:t>通過由南華大學主辦</w:t>
            </w:r>
            <w:r w:rsidRPr="00D74032">
              <w:rPr>
                <w:rFonts w:ascii="Times New Roman" w:eastAsia="標楷體" w:hAnsi="Times New Roman"/>
              </w:rPr>
              <w:t>105</w:t>
            </w:r>
            <w:r w:rsidRPr="00D74032">
              <w:rPr>
                <w:rFonts w:ascii="Times New Roman" w:eastAsia="標楷體" w:hAnsi="Times New Roman" w:hint="eastAsia"/>
              </w:rPr>
              <w:t>學年度館長聯席會議</w:t>
            </w:r>
          </w:p>
        </w:tc>
      </w:tr>
      <w:tr w:rsidR="00833539" w:rsidRPr="00D74032" w:rsidTr="00833539">
        <w:trPr>
          <w:trHeight w:val="517"/>
        </w:trPr>
        <w:tc>
          <w:tcPr>
            <w:tcW w:w="1418" w:type="dxa"/>
            <w:tcBorders>
              <w:top w:val="single" w:sz="4" w:space="0" w:color="auto"/>
              <w:left w:val="single" w:sz="4" w:space="0" w:color="auto"/>
              <w:bottom w:val="single" w:sz="4" w:space="0" w:color="auto"/>
              <w:right w:val="single" w:sz="4" w:space="0" w:color="auto"/>
            </w:tcBorders>
            <w:vAlign w:val="center"/>
          </w:tcPr>
          <w:p w:rsidR="00833539" w:rsidRPr="00D74032" w:rsidRDefault="00156C6B" w:rsidP="00833539">
            <w:pPr>
              <w:spacing w:line="400" w:lineRule="exact"/>
              <w:jc w:val="center"/>
              <w:rPr>
                <w:rFonts w:ascii="Times New Roman" w:eastAsia="標楷體" w:hAnsi="Times New Roman"/>
                <w:szCs w:val="24"/>
              </w:rPr>
            </w:pPr>
            <w:r w:rsidRPr="00D74032">
              <w:rPr>
                <w:rFonts w:ascii="Times New Roman" w:eastAsia="標楷體" w:hAnsi="Times New Roman" w:hint="eastAsia"/>
                <w:szCs w:val="24"/>
              </w:rPr>
              <w:t>執行</w:t>
            </w:r>
            <w:r w:rsidR="00833539" w:rsidRPr="00D74032">
              <w:rPr>
                <w:rFonts w:ascii="Times New Roman" w:eastAsia="標楷體" w:hAnsi="Times New Roman" w:hint="eastAsia"/>
                <w:szCs w:val="24"/>
              </w:rPr>
              <w:t>情形</w:t>
            </w:r>
          </w:p>
        </w:tc>
        <w:tc>
          <w:tcPr>
            <w:tcW w:w="7938" w:type="dxa"/>
            <w:tcBorders>
              <w:top w:val="single" w:sz="4" w:space="0" w:color="auto"/>
              <w:left w:val="single" w:sz="4" w:space="0" w:color="auto"/>
              <w:bottom w:val="single" w:sz="4" w:space="0" w:color="auto"/>
              <w:right w:val="single" w:sz="4" w:space="0" w:color="auto"/>
            </w:tcBorders>
            <w:vAlign w:val="center"/>
          </w:tcPr>
          <w:p w:rsidR="00833539" w:rsidRPr="00D74032" w:rsidRDefault="00833539" w:rsidP="00833539">
            <w:pPr>
              <w:snapToGrid w:val="0"/>
              <w:ind w:left="230" w:hangingChars="96" w:hanging="230"/>
              <w:jc w:val="both"/>
              <w:rPr>
                <w:rFonts w:ascii="Times New Roman" w:eastAsia="標楷體" w:hAnsi="Times New Roman"/>
                <w:szCs w:val="24"/>
              </w:rPr>
            </w:pPr>
            <w:r w:rsidRPr="00D74032">
              <w:rPr>
                <w:rFonts w:ascii="Times New Roman" w:eastAsia="標楷體" w:hAnsi="Times New Roman" w:hint="eastAsia"/>
                <w:szCs w:val="24"/>
              </w:rPr>
              <w:t>已於</w:t>
            </w:r>
            <w:r w:rsidRPr="00D74032">
              <w:rPr>
                <w:rFonts w:ascii="Times New Roman" w:eastAsia="標楷體" w:hAnsi="Times New Roman" w:hint="eastAsia"/>
                <w:szCs w:val="24"/>
              </w:rPr>
              <w:t>105</w:t>
            </w:r>
            <w:r w:rsidRPr="00D74032">
              <w:rPr>
                <w:rFonts w:ascii="Times New Roman" w:eastAsia="標楷體" w:hAnsi="Times New Roman" w:hint="eastAsia"/>
                <w:szCs w:val="24"/>
              </w:rPr>
              <w:t>年</w:t>
            </w:r>
            <w:r w:rsidRPr="00D74032">
              <w:rPr>
                <w:rFonts w:ascii="Times New Roman" w:eastAsia="標楷體" w:hAnsi="Times New Roman" w:hint="eastAsia"/>
                <w:szCs w:val="24"/>
              </w:rPr>
              <w:t>8</w:t>
            </w:r>
            <w:r w:rsidRPr="00D74032">
              <w:rPr>
                <w:rFonts w:ascii="Times New Roman" w:eastAsia="標楷體" w:hAnsi="Times New Roman" w:hint="eastAsia"/>
                <w:szCs w:val="24"/>
              </w:rPr>
              <w:t>月</w:t>
            </w:r>
            <w:r w:rsidRPr="00D74032">
              <w:rPr>
                <w:rFonts w:ascii="Times New Roman" w:eastAsia="標楷體" w:hAnsi="Times New Roman" w:hint="eastAsia"/>
                <w:szCs w:val="24"/>
              </w:rPr>
              <w:t>1</w:t>
            </w:r>
            <w:r w:rsidRPr="00D74032">
              <w:rPr>
                <w:rFonts w:ascii="Times New Roman" w:eastAsia="標楷體" w:hAnsi="Times New Roman" w:hint="eastAsia"/>
                <w:szCs w:val="24"/>
              </w:rPr>
              <w:t>日起由南華大學進行籌備</w:t>
            </w:r>
            <w:r w:rsidRPr="00D74032">
              <w:rPr>
                <w:rFonts w:ascii="Times New Roman" w:eastAsia="標楷體" w:hAnsi="Times New Roman"/>
                <w:szCs w:val="24"/>
              </w:rPr>
              <w:t>105</w:t>
            </w:r>
            <w:r w:rsidRPr="00D74032">
              <w:rPr>
                <w:rFonts w:ascii="Times New Roman" w:eastAsia="標楷體" w:hAnsi="Times New Roman" w:hint="eastAsia"/>
                <w:szCs w:val="24"/>
              </w:rPr>
              <w:t>學年度館長聯席會議。</w:t>
            </w:r>
          </w:p>
        </w:tc>
      </w:tr>
      <w:tr w:rsidR="00833539" w:rsidRPr="00D74032" w:rsidTr="00833539">
        <w:trPr>
          <w:trHeight w:val="517"/>
        </w:trPr>
        <w:tc>
          <w:tcPr>
            <w:tcW w:w="1418" w:type="dxa"/>
            <w:tcBorders>
              <w:top w:val="single" w:sz="4" w:space="0" w:color="auto"/>
              <w:left w:val="single" w:sz="4" w:space="0" w:color="auto"/>
              <w:bottom w:val="single" w:sz="4" w:space="0" w:color="auto"/>
              <w:right w:val="single" w:sz="4" w:space="0" w:color="auto"/>
            </w:tcBorders>
            <w:vAlign w:val="center"/>
          </w:tcPr>
          <w:p w:rsidR="00833539" w:rsidRPr="00D74032" w:rsidRDefault="00833539" w:rsidP="00833539">
            <w:pPr>
              <w:spacing w:line="400" w:lineRule="exact"/>
              <w:jc w:val="center"/>
              <w:rPr>
                <w:rFonts w:ascii="Times New Roman" w:eastAsia="標楷體" w:hAnsi="Times New Roman"/>
                <w:szCs w:val="24"/>
              </w:rPr>
            </w:pPr>
            <w:r w:rsidRPr="00D74032">
              <w:rPr>
                <w:rFonts w:ascii="Times New Roman" w:eastAsia="標楷體" w:hAnsi="Times New Roman" w:hint="eastAsia"/>
                <w:szCs w:val="24"/>
              </w:rPr>
              <w:t>決議</w:t>
            </w:r>
          </w:p>
        </w:tc>
        <w:tc>
          <w:tcPr>
            <w:tcW w:w="7938" w:type="dxa"/>
            <w:tcBorders>
              <w:top w:val="single" w:sz="4" w:space="0" w:color="auto"/>
              <w:left w:val="single" w:sz="4" w:space="0" w:color="auto"/>
              <w:bottom w:val="single" w:sz="4" w:space="0" w:color="auto"/>
              <w:right w:val="single" w:sz="4" w:space="0" w:color="auto"/>
            </w:tcBorders>
            <w:vAlign w:val="center"/>
          </w:tcPr>
          <w:p w:rsidR="00833539" w:rsidRPr="00D74032" w:rsidRDefault="00774202" w:rsidP="00774202">
            <w:pPr>
              <w:snapToGrid w:val="0"/>
              <w:ind w:left="230" w:hangingChars="96" w:hanging="230"/>
              <w:jc w:val="both"/>
              <w:rPr>
                <w:rFonts w:ascii="Times New Roman" w:eastAsia="標楷體" w:hAnsi="Times New Roman"/>
                <w:szCs w:val="24"/>
              </w:rPr>
            </w:pPr>
            <w:r w:rsidRPr="00D74032">
              <w:rPr>
                <w:rFonts w:ascii="Times New Roman" w:eastAsia="標楷體" w:hAnsi="Times New Roman" w:hint="eastAsia"/>
                <w:szCs w:val="24"/>
              </w:rPr>
              <w:t>解除提案追蹤</w:t>
            </w:r>
          </w:p>
        </w:tc>
      </w:tr>
    </w:tbl>
    <w:p w:rsidR="009D7682" w:rsidRPr="00D74032" w:rsidRDefault="009D7682">
      <w:pPr>
        <w:widowControl/>
        <w:rPr>
          <w:rFonts w:ascii="Times New Roman" w:eastAsia="標楷體" w:hAnsi="Times New Roman"/>
          <w:b/>
          <w:szCs w:val="24"/>
        </w:rPr>
      </w:pPr>
    </w:p>
    <w:sectPr w:rsidR="009D7682" w:rsidRPr="00D74032" w:rsidSect="00B61B4E">
      <w:footerReference w:type="default" r:id="rId10"/>
      <w:pgSz w:w="12240" w:h="15840" w:code="1"/>
      <w:pgMar w:top="851" w:right="851" w:bottom="851" w:left="85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42" w:rsidRDefault="00C41142" w:rsidP="001F4AEB">
      <w:r>
        <w:separator/>
      </w:r>
    </w:p>
  </w:endnote>
  <w:endnote w:type="continuationSeparator" w:id="0">
    <w:p w:rsidR="00C41142" w:rsidRDefault="00C41142" w:rsidP="001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A9" w:rsidRPr="00B61B4E" w:rsidRDefault="005377A9" w:rsidP="00B61B4E">
    <w:pPr>
      <w:pStyle w:val="a7"/>
      <w:jc w:val="right"/>
      <w:rPr>
        <w:sz w:val="28"/>
        <w:szCs w:val="28"/>
      </w:rPr>
    </w:pPr>
    <w:r w:rsidRPr="00B61B4E">
      <w:rPr>
        <w:sz w:val="28"/>
        <w:szCs w:val="28"/>
      </w:rPr>
      <w:fldChar w:fldCharType="begin"/>
    </w:r>
    <w:r w:rsidRPr="00B61B4E">
      <w:rPr>
        <w:sz w:val="28"/>
        <w:szCs w:val="28"/>
      </w:rPr>
      <w:instrText xml:space="preserve"> PAGE   \* MERGEFORMAT </w:instrText>
    </w:r>
    <w:r w:rsidRPr="00B61B4E">
      <w:rPr>
        <w:sz w:val="28"/>
        <w:szCs w:val="28"/>
      </w:rPr>
      <w:fldChar w:fldCharType="separate"/>
    </w:r>
    <w:r w:rsidR="004B7CD8" w:rsidRPr="004B7CD8">
      <w:rPr>
        <w:noProof/>
        <w:sz w:val="28"/>
        <w:szCs w:val="28"/>
        <w:lang w:val="zh-TW"/>
      </w:rPr>
      <w:t>1</w:t>
    </w:r>
    <w:r w:rsidRPr="00B61B4E">
      <w:rPr>
        <w:sz w:val="28"/>
        <w:szCs w:val="28"/>
      </w:rPr>
      <w:fldChar w:fldCharType="end"/>
    </w:r>
  </w:p>
  <w:p w:rsidR="005377A9" w:rsidRDefault="005377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42" w:rsidRDefault="00C41142" w:rsidP="001F4AEB">
      <w:r>
        <w:separator/>
      </w:r>
    </w:p>
  </w:footnote>
  <w:footnote w:type="continuationSeparator" w:id="0">
    <w:p w:rsidR="00C41142" w:rsidRDefault="00C41142" w:rsidP="001F4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803"/>
    <w:multiLevelType w:val="hybridMultilevel"/>
    <w:tmpl w:val="D0444774"/>
    <w:lvl w:ilvl="0" w:tplc="82E61B04">
      <w:start w:val="10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96220"/>
    <w:multiLevelType w:val="hybridMultilevel"/>
    <w:tmpl w:val="4C9C92F2"/>
    <w:lvl w:ilvl="0" w:tplc="CF42B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E7025D"/>
    <w:multiLevelType w:val="hybridMultilevel"/>
    <w:tmpl w:val="E46EEBA8"/>
    <w:lvl w:ilvl="0" w:tplc="F364F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9B17DC"/>
    <w:multiLevelType w:val="hybridMultilevel"/>
    <w:tmpl w:val="A204089A"/>
    <w:lvl w:ilvl="0" w:tplc="3092A5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ACB51D2"/>
    <w:multiLevelType w:val="hybridMultilevel"/>
    <w:tmpl w:val="83FCC556"/>
    <w:lvl w:ilvl="0" w:tplc="AD923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F28AE"/>
    <w:multiLevelType w:val="hybridMultilevel"/>
    <w:tmpl w:val="6950A3B4"/>
    <w:lvl w:ilvl="0" w:tplc="2F321E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5D4B9F"/>
    <w:multiLevelType w:val="hybridMultilevel"/>
    <w:tmpl w:val="0E08B848"/>
    <w:lvl w:ilvl="0" w:tplc="A7F01DA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4B1D53B9"/>
    <w:multiLevelType w:val="hybridMultilevel"/>
    <w:tmpl w:val="5A9A3326"/>
    <w:lvl w:ilvl="0" w:tplc="8E9A4D8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811718"/>
    <w:multiLevelType w:val="multilevel"/>
    <w:tmpl w:val="97CAA59A"/>
    <w:lvl w:ilvl="0">
      <w:start w:val="1"/>
      <w:numFmt w:val="ideographLegalTraditional"/>
      <w:lvlText w:val="%1、"/>
      <w:lvlJc w:val="left"/>
      <w:pPr>
        <w:tabs>
          <w:tab w:val="num" w:pos="567"/>
        </w:tabs>
        <w:ind w:left="567" w:hanging="567"/>
      </w:pPr>
      <w:rPr>
        <w:rFonts w:hint="default"/>
      </w:rPr>
    </w:lvl>
    <w:lvl w:ilvl="1">
      <w:start w:val="1"/>
      <w:numFmt w:val="taiwaneseCountingThousand"/>
      <w:lvlText w:val="%2、"/>
      <w:lvlJc w:val="left"/>
      <w:pPr>
        <w:tabs>
          <w:tab w:val="num" w:pos="960"/>
        </w:tabs>
        <w:ind w:left="960" w:hanging="480"/>
      </w:pPr>
      <w:rPr>
        <w:rFonts w:hint="default"/>
      </w:rPr>
    </w:lvl>
    <w:lvl w:ilvl="2">
      <w:start w:val="1"/>
      <w:numFmt w:val="taiwaneseCountingThousand"/>
      <w:lvlText w:val="(%3)"/>
      <w:lvlJc w:val="left"/>
      <w:pPr>
        <w:tabs>
          <w:tab w:val="num" w:pos="1440"/>
        </w:tabs>
        <w:ind w:left="1440" w:hanging="480"/>
      </w:pPr>
      <w:rPr>
        <w:rFonts w:hint="eastAsia"/>
      </w:rPr>
    </w:lvl>
    <w:lvl w:ilvl="3">
      <w:start w:val="1"/>
      <w:numFmt w:val="decimal"/>
      <w:lvlText w:val="%4."/>
      <w:lvlJc w:val="left"/>
      <w:pPr>
        <w:tabs>
          <w:tab w:val="num" w:pos="1922"/>
        </w:tabs>
        <w:ind w:left="1920" w:hanging="480"/>
      </w:pPr>
      <w:rPr>
        <w:rFonts w:hint="eastAsia"/>
      </w:rPr>
    </w:lvl>
    <w:lvl w:ilvl="4">
      <w:start w:val="1"/>
      <w:numFmt w:val="decim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9">
    <w:nsid w:val="4D853329"/>
    <w:multiLevelType w:val="hybridMultilevel"/>
    <w:tmpl w:val="D5245F56"/>
    <w:lvl w:ilvl="0" w:tplc="AD1A4CF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6A74F5"/>
    <w:multiLevelType w:val="hybridMultilevel"/>
    <w:tmpl w:val="5A0AAEF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nsid w:val="56E9742E"/>
    <w:multiLevelType w:val="hybridMultilevel"/>
    <w:tmpl w:val="2BB2BFCE"/>
    <w:lvl w:ilvl="0" w:tplc="045CA914">
      <w:start w:val="1"/>
      <w:numFmt w:val="taiwaneseCountingThousand"/>
      <w:lvlText w:val="(%1)"/>
      <w:lvlJc w:val="left"/>
      <w:pPr>
        <w:ind w:left="2007" w:hanging="480"/>
      </w:pPr>
      <w:rPr>
        <w:rFonts w:hint="eastAsia"/>
      </w:rPr>
    </w:lvl>
    <w:lvl w:ilvl="1" w:tplc="04090019">
      <w:start w:val="1"/>
      <w:numFmt w:val="ideographTraditional"/>
      <w:lvlText w:val="%2、"/>
      <w:lvlJc w:val="left"/>
      <w:pPr>
        <w:ind w:left="960" w:hanging="480"/>
      </w:pPr>
    </w:lvl>
    <w:lvl w:ilvl="2" w:tplc="DBC8FFF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98B0295"/>
    <w:multiLevelType w:val="hybridMultilevel"/>
    <w:tmpl w:val="34168106"/>
    <w:lvl w:ilvl="0" w:tplc="1D882DEC">
      <w:start w:val="1"/>
      <w:numFmt w:val="taiwaneseCountingThousand"/>
      <w:lvlText w:val="%1、"/>
      <w:lvlJc w:val="left"/>
      <w:pPr>
        <w:ind w:left="1428" w:hanging="48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3">
    <w:nsid w:val="5E495A61"/>
    <w:multiLevelType w:val="hybridMultilevel"/>
    <w:tmpl w:val="03321828"/>
    <w:lvl w:ilvl="0" w:tplc="2BE42F0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874C7B"/>
    <w:multiLevelType w:val="hybridMultilevel"/>
    <w:tmpl w:val="F0325B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3A4C07"/>
    <w:multiLevelType w:val="hybridMultilevel"/>
    <w:tmpl w:val="16169160"/>
    <w:lvl w:ilvl="0" w:tplc="FDD69FF6">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7A32241C"/>
    <w:multiLevelType w:val="hybridMultilevel"/>
    <w:tmpl w:val="D1CC213A"/>
    <w:lvl w:ilvl="0" w:tplc="04090001">
      <w:start w:val="1"/>
      <w:numFmt w:val="bullet"/>
      <w:lvlText w:val=""/>
      <w:lvlJc w:val="left"/>
      <w:pPr>
        <w:ind w:left="1407" w:hanging="480"/>
      </w:pPr>
      <w:rPr>
        <w:rFonts w:ascii="Wingdings" w:hAnsi="Wingdings" w:hint="default"/>
      </w:rPr>
    </w:lvl>
    <w:lvl w:ilvl="1" w:tplc="04090003" w:tentative="1">
      <w:start w:val="1"/>
      <w:numFmt w:val="bullet"/>
      <w:lvlText w:val=""/>
      <w:lvlJc w:val="left"/>
      <w:pPr>
        <w:ind w:left="1887" w:hanging="480"/>
      </w:pPr>
      <w:rPr>
        <w:rFonts w:ascii="Wingdings" w:hAnsi="Wingdings" w:hint="default"/>
      </w:rPr>
    </w:lvl>
    <w:lvl w:ilvl="2" w:tplc="04090005" w:tentative="1">
      <w:start w:val="1"/>
      <w:numFmt w:val="bullet"/>
      <w:lvlText w:val=""/>
      <w:lvlJc w:val="left"/>
      <w:pPr>
        <w:ind w:left="2367" w:hanging="480"/>
      </w:pPr>
      <w:rPr>
        <w:rFonts w:ascii="Wingdings" w:hAnsi="Wingdings" w:hint="default"/>
      </w:rPr>
    </w:lvl>
    <w:lvl w:ilvl="3" w:tplc="04090001" w:tentative="1">
      <w:start w:val="1"/>
      <w:numFmt w:val="bullet"/>
      <w:lvlText w:val=""/>
      <w:lvlJc w:val="left"/>
      <w:pPr>
        <w:ind w:left="2847" w:hanging="480"/>
      </w:pPr>
      <w:rPr>
        <w:rFonts w:ascii="Wingdings" w:hAnsi="Wingdings" w:hint="default"/>
      </w:rPr>
    </w:lvl>
    <w:lvl w:ilvl="4" w:tplc="04090003" w:tentative="1">
      <w:start w:val="1"/>
      <w:numFmt w:val="bullet"/>
      <w:lvlText w:val=""/>
      <w:lvlJc w:val="left"/>
      <w:pPr>
        <w:ind w:left="3327" w:hanging="480"/>
      </w:pPr>
      <w:rPr>
        <w:rFonts w:ascii="Wingdings" w:hAnsi="Wingdings" w:hint="default"/>
      </w:rPr>
    </w:lvl>
    <w:lvl w:ilvl="5" w:tplc="04090005" w:tentative="1">
      <w:start w:val="1"/>
      <w:numFmt w:val="bullet"/>
      <w:lvlText w:val=""/>
      <w:lvlJc w:val="left"/>
      <w:pPr>
        <w:ind w:left="3807" w:hanging="480"/>
      </w:pPr>
      <w:rPr>
        <w:rFonts w:ascii="Wingdings" w:hAnsi="Wingdings" w:hint="default"/>
      </w:rPr>
    </w:lvl>
    <w:lvl w:ilvl="6" w:tplc="04090001" w:tentative="1">
      <w:start w:val="1"/>
      <w:numFmt w:val="bullet"/>
      <w:lvlText w:val=""/>
      <w:lvlJc w:val="left"/>
      <w:pPr>
        <w:ind w:left="4287" w:hanging="480"/>
      </w:pPr>
      <w:rPr>
        <w:rFonts w:ascii="Wingdings" w:hAnsi="Wingdings" w:hint="default"/>
      </w:rPr>
    </w:lvl>
    <w:lvl w:ilvl="7" w:tplc="04090003" w:tentative="1">
      <w:start w:val="1"/>
      <w:numFmt w:val="bullet"/>
      <w:lvlText w:val=""/>
      <w:lvlJc w:val="left"/>
      <w:pPr>
        <w:ind w:left="4767" w:hanging="480"/>
      </w:pPr>
      <w:rPr>
        <w:rFonts w:ascii="Wingdings" w:hAnsi="Wingdings" w:hint="default"/>
      </w:rPr>
    </w:lvl>
    <w:lvl w:ilvl="8" w:tplc="04090005" w:tentative="1">
      <w:start w:val="1"/>
      <w:numFmt w:val="bullet"/>
      <w:lvlText w:val=""/>
      <w:lvlJc w:val="left"/>
      <w:pPr>
        <w:ind w:left="5247" w:hanging="480"/>
      </w:pPr>
      <w:rPr>
        <w:rFonts w:ascii="Wingdings" w:hAnsi="Wingdings" w:hint="default"/>
      </w:rPr>
    </w:lvl>
  </w:abstractNum>
  <w:num w:numId="1">
    <w:abstractNumId w:val="7"/>
  </w:num>
  <w:num w:numId="2">
    <w:abstractNumId w:val="15"/>
  </w:num>
  <w:num w:numId="3">
    <w:abstractNumId w:val="16"/>
  </w:num>
  <w:num w:numId="4">
    <w:abstractNumId w:val="2"/>
  </w:num>
  <w:num w:numId="5">
    <w:abstractNumId w:val="1"/>
  </w:num>
  <w:num w:numId="6">
    <w:abstractNumId w:val="8"/>
  </w:num>
  <w:num w:numId="7">
    <w:abstractNumId w:val="4"/>
  </w:num>
  <w:num w:numId="8">
    <w:abstractNumId w:val="5"/>
  </w:num>
  <w:num w:numId="9">
    <w:abstractNumId w:val="10"/>
  </w:num>
  <w:num w:numId="10">
    <w:abstractNumId w:val="14"/>
  </w:num>
  <w:num w:numId="11">
    <w:abstractNumId w:val="11"/>
  </w:num>
  <w:num w:numId="12">
    <w:abstractNumId w:val="0"/>
  </w:num>
  <w:num w:numId="13">
    <w:abstractNumId w:val="3"/>
  </w:num>
  <w:num w:numId="14">
    <w:abstractNumId w:val="13"/>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F1"/>
    <w:rsid w:val="00007C1D"/>
    <w:rsid w:val="00012ACC"/>
    <w:rsid w:val="00016C1C"/>
    <w:rsid w:val="00031FF9"/>
    <w:rsid w:val="00032FEE"/>
    <w:rsid w:val="00036E7E"/>
    <w:rsid w:val="0005029F"/>
    <w:rsid w:val="00076300"/>
    <w:rsid w:val="00076FA3"/>
    <w:rsid w:val="00080D57"/>
    <w:rsid w:val="000857D7"/>
    <w:rsid w:val="000909C4"/>
    <w:rsid w:val="0009516A"/>
    <w:rsid w:val="000A2197"/>
    <w:rsid w:val="000A5823"/>
    <w:rsid w:val="000B1A0B"/>
    <w:rsid w:val="000C2A01"/>
    <w:rsid w:val="000D167F"/>
    <w:rsid w:val="000E0CE0"/>
    <w:rsid w:val="000E104C"/>
    <w:rsid w:val="000E1AF3"/>
    <w:rsid w:val="000F1D78"/>
    <w:rsid w:val="000F5F8B"/>
    <w:rsid w:val="00100EEA"/>
    <w:rsid w:val="00107786"/>
    <w:rsid w:val="00126505"/>
    <w:rsid w:val="001408D1"/>
    <w:rsid w:val="00142441"/>
    <w:rsid w:val="001427A9"/>
    <w:rsid w:val="0014289C"/>
    <w:rsid w:val="00151C50"/>
    <w:rsid w:val="00156C6B"/>
    <w:rsid w:val="001638AA"/>
    <w:rsid w:val="00163B89"/>
    <w:rsid w:val="0016654F"/>
    <w:rsid w:val="00166CE5"/>
    <w:rsid w:val="001758A7"/>
    <w:rsid w:val="00187205"/>
    <w:rsid w:val="0019088E"/>
    <w:rsid w:val="001957DF"/>
    <w:rsid w:val="001A05B3"/>
    <w:rsid w:val="001A55BF"/>
    <w:rsid w:val="001A6336"/>
    <w:rsid w:val="001A7E02"/>
    <w:rsid w:val="001B141D"/>
    <w:rsid w:val="001B7D13"/>
    <w:rsid w:val="001D132B"/>
    <w:rsid w:val="001E3236"/>
    <w:rsid w:val="001E3E9B"/>
    <w:rsid w:val="001E648D"/>
    <w:rsid w:val="001F422C"/>
    <w:rsid w:val="001F4AEB"/>
    <w:rsid w:val="001F72BC"/>
    <w:rsid w:val="002051AB"/>
    <w:rsid w:val="0023197A"/>
    <w:rsid w:val="00233222"/>
    <w:rsid w:val="002374A1"/>
    <w:rsid w:val="00247C10"/>
    <w:rsid w:val="00266D48"/>
    <w:rsid w:val="00271D8B"/>
    <w:rsid w:val="00271E7A"/>
    <w:rsid w:val="002749BD"/>
    <w:rsid w:val="00282B8D"/>
    <w:rsid w:val="002945D2"/>
    <w:rsid w:val="002A057D"/>
    <w:rsid w:val="002A1F92"/>
    <w:rsid w:val="002A6205"/>
    <w:rsid w:val="002B7A63"/>
    <w:rsid w:val="00307BD0"/>
    <w:rsid w:val="0032025A"/>
    <w:rsid w:val="00323D38"/>
    <w:rsid w:val="00354015"/>
    <w:rsid w:val="0037219E"/>
    <w:rsid w:val="00376262"/>
    <w:rsid w:val="00380D51"/>
    <w:rsid w:val="00385616"/>
    <w:rsid w:val="00387BEA"/>
    <w:rsid w:val="00396652"/>
    <w:rsid w:val="003A07CA"/>
    <w:rsid w:val="003A0A9A"/>
    <w:rsid w:val="003A370C"/>
    <w:rsid w:val="003B0091"/>
    <w:rsid w:val="003C01FD"/>
    <w:rsid w:val="003C6FEE"/>
    <w:rsid w:val="003E45E6"/>
    <w:rsid w:val="003E7997"/>
    <w:rsid w:val="0041257B"/>
    <w:rsid w:val="00414CFE"/>
    <w:rsid w:val="00416799"/>
    <w:rsid w:val="004178FD"/>
    <w:rsid w:val="00427F12"/>
    <w:rsid w:val="0043430C"/>
    <w:rsid w:val="004350AE"/>
    <w:rsid w:val="0044718A"/>
    <w:rsid w:val="0045058C"/>
    <w:rsid w:val="004528D4"/>
    <w:rsid w:val="0046112B"/>
    <w:rsid w:val="00462086"/>
    <w:rsid w:val="00462FEB"/>
    <w:rsid w:val="00464DCC"/>
    <w:rsid w:val="00467828"/>
    <w:rsid w:val="00473EE7"/>
    <w:rsid w:val="004764E0"/>
    <w:rsid w:val="00484459"/>
    <w:rsid w:val="00484575"/>
    <w:rsid w:val="00491372"/>
    <w:rsid w:val="004A09AE"/>
    <w:rsid w:val="004A240E"/>
    <w:rsid w:val="004A61E4"/>
    <w:rsid w:val="004A67A2"/>
    <w:rsid w:val="004B5404"/>
    <w:rsid w:val="004B764F"/>
    <w:rsid w:val="004B7CD8"/>
    <w:rsid w:val="004C3162"/>
    <w:rsid w:val="004C4AAC"/>
    <w:rsid w:val="004C552F"/>
    <w:rsid w:val="004F1DCC"/>
    <w:rsid w:val="004F3BD0"/>
    <w:rsid w:val="004F41EF"/>
    <w:rsid w:val="00504CD1"/>
    <w:rsid w:val="00506728"/>
    <w:rsid w:val="005144B2"/>
    <w:rsid w:val="005320A7"/>
    <w:rsid w:val="00532920"/>
    <w:rsid w:val="005377A9"/>
    <w:rsid w:val="00537F7F"/>
    <w:rsid w:val="00540970"/>
    <w:rsid w:val="00543337"/>
    <w:rsid w:val="0054407D"/>
    <w:rsid w:val="00546706"/>
    <w:rsid w:val="00555C32"/>
    <w:rsid w:val="00560F80"/>
    <w:rsid w:val="00565F86"/>
    <w:rsid w:val="00567B07"/>
    <w:rsid w:val="00567DB3"/>
    <w:rsid w:val="005708B9"/>
    <w:rsid w:val="00591B22"/>
    <w:rsid w:val="005A2722"/>
    <w:rsid w:val="005A69B7"/>
    <w:rsid w:val="005B2260"/>
    <w:rsid w:val="005B516F"/>
    <w:rsid w:val="005B7144"/>
    <w:rsid w:val="005C5355"/>
    <w:rsid w:val="005D1A9C"/>
    <w:rsid w:val="005E5CC7"/>
    <w:rsid w:val="00605919"/>
    <w:rsid w:val="00611737"/>
    <w:rsid w:val="00630E37"/>
    <w:rsid w:val="006362F6"/>
    <w:rsid w:val="00637513"/>
    <w:rsid w:val="00643AEF"/>
    <w:rsid w:val="00644D5B"/>
    <w:rsid w:val="006456C8"/>
    <w:rsid w:val="00646163"/>
    <w:rsid w:val="00647667"/>
    <w:rsid w:val="006641BA"/>
    <w:rsid w:val="00670BDD"/>
    <w:rsid w:val="00677703"/>
    <w:rsid w:val="00682339"/>
    <w:rsid w:val="00695771"/>
    <w:rsid w:val="006A24DE"/>
    <w:rsid w:val="006A2F89"/>
    <w:rsid w:val="006A6D78"/>
    <w:rsid w:val="006B5F26"/>
    <w:rsid w:val="006C3970"/>
    <w:rsid w:val="006C6A94"/>
    <w:rsid w:val="006D418A"/>
    <w:rsid w:val="006E6E34"/>
    <w:rsid w:val="006F0B8F"/>
    <w:rsid w:val="007041BA"/>
    <w:rsid w:val="00706A94"/>
    <w:rsid w:val="00706ABA"/>
    <w:rsid w:val="00712E9B"/>
    <w:rsid w:val="0075176F"/>
    <w:rsid w:val="0076095D"/>
    <w:rsid w:val="007613C9"/>
    <w:rsid w:val="00763A12"/>
    <w:rsid w:val="00774202"/>
    <w:rsid w:val="0077608D"/>
    <w:rsid w:val="00786F4C"/>
    <w:rsid w:val="007A5F19"/>
    <w:rsid w:val="007B37B9"/>
    <w:rsid w:val="007B7259"/>
    <w:rsid w:val="007C1FFC"/>
    <w:rsid w:val="007C50AD"/>
    <w:rsid w:val="007F145C"/>
    <w:rsid w:val="00807857"/>
    <w:rsid w:val="00816600"/>
    <w:rsid w:val="00821874"/>
    <w:rsid w:val="0082488E"/>
    <w:rsid w:val="00827EED"/>
    <w:rsid w:val="00833539"/>
    <w:rsid w:val="0083389B"/>
    <w:rsid w:val="00844B08"/>
    <w:rsid w:val="00845765"/>
    <w:rsid w:val="00851169"/>
    <w:rsid w:val="00857810"/>
    <w:rsid w:val="00882E70"/>
    <w:rsid w:val="00890E4A"/>
    <w:rsid w:val="008A5723"/>
    <w:rsid w:val="008B7A87"/>
    <w:rsid w:val="008C2F23"/>
    <w:rsid w:val="008C40B6"/>
    <w:rsid w:val="008C7D4C"/>
    <w:rsid w:val="008D36E7"/>
    <w:rsid w:val="008D3F7B"/>
    <w:rsid w:val="008D6F9B"/>
    <w:rsid w:val="008E5C93"/>
    <w:rsid w:val="008E697A"/>
    <w:rsid w:val="008E7D2C"/>
    <w:rsid w:val="008F74F5"/>
    <w:rsid w:val="00904583"/>
    <w:rsid w:val="0091010A"/>
    <w:rsid w:val="00913DC2"/>
    <w:rsid w:val="00915293"/>
    <w:rsid w:val="009153ED"/>
    <w:rsid w:val="009267A8"/>
    <w:rsid w:val="00926D6B"/>
    <w:rsid w:val="009302C3"/>
    <w:rsid w:val="00930B90"/>
    <w:rsid w:val="00933218"/>
    <w:rsid w:val="0093422F"/>
    <w:rsid w:val="00944EA8"/>
    <w:rsid w:val="0095025C"/>
    <w:rsid w:val="00967EB0"/>
    <w:rsid w:val="009722DD"/>
    <w:rsid w:val="00972A74"/>
    <w:rsid w:val="00985BFE"/>
    <w:rsid w:val="009A5101"/>
    <w:rsid w:val="009A63A2"/>
    <w:rsid w:val="009A7359"/>
    <w:rsid w:val="009B5BFA"/>
    <w:rsid w:val="009C16DD"/>
    <w:rsid w:val="009C1CB2"/>
    <w:rsid w:val="009D2A57"/>
    <w:rsid w:val="009D3E7C"/>
    <w:rsid w:val="009D7682"/>
    <w:rsid w:val="009F17C1"/>
    <w:rsid w:val="00A048D6"/>
    <w:rsid w:val="00A101DE"/>
    <w:rsid w:val="00A14C7C"/>
    <w:rsid w:val="00A30D69"/>
    <w:rsid w:val="00A3463D"/>
    <w:rsid w:val="00A408E7"/>
    <w:rsid w:val="00A40DA9"/>
    <w:rsid w:val="00A45021"/>
    <w:rsid w:val="00A4659A"/>
    <w:rsid w:val="00A519AB"/>
    <w:rsid w:val="00A60F20"/>
    <w:rsid w:val="00A61FE2"/>
    <w:rsid w:val="00A91EA2"/>
    <w:rsid w:val="00A9334E"/>
    <w:rsid w:val="00AA1183"/>
    <w:rsid w:val="00AA6601"/>
    <w:rsid w:val="00AB7F0C"/>
    <w:rsid w:val="00AC23CF"/>
    <w:rsid w:val="00AC3AE2"/>
    <w:rsid w:val="00AC4609"/>
    <w:rsid w:val="00AC5440"/>
    <w:rsid w:val="00AD2BA0"/>
    <w:rsid w:val="00AD3ADD"/>
    <w:rsid w:val="00AD6908"/>
    <w:rsid w:val="00AE550B"/>
    <w:rsid w:val="00AF1373"/>
    <w:rsid w:val="00AF1EB8"/>
    <w:rsid w:val="00B1187F"/>
    <w:rsid w:val="00B24A49"/>
    <w:rsid w:val="00B24F88"/>
    <w:rsid w:val="00B256A3"/>
    <w:rsid w:val="00B3016E"/>
    <w:rsid w:val="00B30EA6"/>
    <w:rsid w:val="00B342E9"/>
    <w:rsid w:val="00B35887"/>
    <w:rsid w:val="00B52657"/>
    <w:rsid w:val="00B54BBF"/>
    <w:rsid w:val="00B60406"/>
    <w:rsid w:val="00B6068F"/>
    <w:rsid w:val="00B611AE"/>
    <w:rsid w:val="00B61B4E"/>
    <w:rsid w:val="00B74C43"/>
    <w:rsid w:val="00B82DF1"/>
    <w:rsid w:val="00B84D34"/>
    <w:rsid w:val="00B90765"/>
    <w:rsid w:val="00BB71A0"/>
    <w:rsid w:val="00BC7666"/>
    <w:rsid w:val="00BC7CC0"/>
    <w:rsid w:val="00BD2B03"/>
    <w:rsid w:val="00BD70D2"/>
    <w:rsid w:val="00BE13DF"/>
    <w:rsid w:val="00BF0C78"/>
    <w:rsid w:val="00BF11FB"/>
    <w:rsid w:val="00BF5BFF"/>
    <w:rsid w:val="00C13102"/>
    <w:rsid w:val="00C26BFF"/>
    <w:rsid w:val="00C41142"/>
    <w:rsid w:val="00C426E0"/>
    <w:rsid w:val="00C47EB5"/>
    <w:rsid w:val="00C47EC4"/>
    <w:rsid w:val="00C53554"/>
    <w:rsid w:val="00C67FD1"/>
    <w:rsid w:val="00C8119A"/>
    <w:rsid w:val="00C85EC5"/>
    <w:rsid w:val="00C86502"/>
    <w:rsid w:val="00C87E8C"/>
    <w:rsid w:val="00C94876"/>
    <w:rsid w:val="00C96357"/>
    <w:rsid w:val="00C97527"/>
    <w:rsid w:val="00CA184A"/>
    <w:rsid w:val="00CA2C7E"/>
    <w:rsid w:val="00CA327C"/>
    <w:rsid w:val="00CB2D58"/>
    <w:rsid w:val="00CC10A4"/>
    <w:rsid w:val="00CD0440"/>
    <w:rsid w:val="00CD5408"/>
    <w:rsid w:val="00CF19FC"/>
    <w:rsid w:val="00CF3579"/>
    <w:rsid w:val="00CF5E2B"/>
    <w:rsid w:val="00D00D40"/>
    <w:rsid w:val="00D030BE"/>
    <w:rsid w:val="00D064D3"/>
    <w:rsid w:val="00D24B44"/>
    <w:rsid w:val="00D3006A"/>
    <w:rsid w:val="00D37E46"/>
    <w:rsid w:val="00D54182"/>
    <w:rsid w:val="00D62853"/>
    <w:rsid w:val="00D72090"/>
    <w:rsid w:val="00D74032"/>
    <w:rsid w:val="00D75EB2"/>
    <w:rsid w:val="00D76C52"/>
    <w:rsid w:val="00D81EF1"/>
    <w:rsid w:val="00D8201F"/>
    <w:rsid w:val="00D9060B"/>
    <w:rsid w:val="00D91A4D"/>
    <w:rsid w:val="00DA0718"/>
    <w:rsid w:val="00DA45CA"/>
    <w:rsid w:val="00DC09E6"/>
    <w:rsid w:val="00DC6728"/>
    <w:rsid w:val="00DC723C"/>
    <w:rsid w:val="00DD0545"/>
    <w:rsid w:val="00DD32E9"/>
    <w:rsid w:val="00DD5648"/>
    <w:rsid w:val="00DF5A2B"/>
    <w:rsid w:val="00E05547"/>
    <w:rsid w:val="00E300A1"/>
    <w:rsid w:val="00E320B2"/>
    <w:rsid w:val="00E3312D"/>
    <w:rsid w:val="00E35E11"/>
    <w:rsid w:val="00E420D7"/>
    <w:rsid w:val="00E44BBE"/>
    <w:rsid w:val="00E47A2C"/>
    <w:rsid w:val="00E647A2"/>
    <w:rsid w:val="00E82297"/>
    <w:rsid w:val="00E95140"/>
    <w:rsid w:val="00EA4302"/>
    <w:rsid w:val="00EB0FE3"/>
    <w:rsid w:val="00EB2AAA"/>
    <w:rsid w:val="00EC09C9"/>
    <w:rsid w:val="00ED3284"/>
    <w:rsid w:val="00ED4BBE"/>
    <w:rsid w:val="00ED5CD0"/>
    <w:rsid w:val="00EE1472"/>
    <w:rsid w:val="00EE74ED"/>
    <w:rsid w:val="00F03F33"/>
    <w:rsid w:val="00F10021"/>
    <w:rsid w:val="00F20D00"/>
    <w:rsid w:val="00F20DAB"/>
    <w:rsid w:val="00F22994"/>
    <w:rsid w:val="00F25BE0"/>
    <w:rsid w:val="00F26ECB"/>
    <w:rsid w:val="00F273F4"/>
    <w:rsid w:val="00F32FE0"/>
    <w:rsid w:val="00F443E9"/>
    <w:rsid w:val="00F4794E"/>
    <w:rsid w:val="00F67919"/>
    <w:rsid w:val="00F731A5"/>
    <w:rsid w:val="00F74F89"/>
    <w:rsid w:val="00F84A7F"/>
    <w:rsid w:val="00F90EF6"/>
    <w:rsid w:val="00F96F2E"/>
    <w:rsid w:val="00FD0223"/>
    <w:rsid w:val="00FD10BA"/>
    <w:rsid w:val="00FD1179"/>
    <w:rsid w:val="00FE4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259"/>
    <w:pPr>
      <w:ind w:leftChars="200" w:left="480"/>
    </w:pPr>
  </w:style>
  <w:style w:type="table" w:styleId="a4">
    <w:name w:val="Table Grid"/>
    <w:basedOn w:val="a1"/>
    <w:uiPriority w:val="59"/>
    <w:rsid w:val="007B7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4AEB"/>
    <w:pPr>
      <w:tabs>
        <w:tab w:val="center" w:pos="4153"/>
        <w:tab w:val="right" w:pos="8306"/>
      </w:tabs>
      <w:snapToGrid w:val="0"/>
    </w:pPr>
    <w:rPr>
      <w:sz w:val="20"/>
      <w:szCs w:val="20"/>
      <w:lang w:val="x-none" w:eastAsia="x-none"/>
    </w:rPr>
  </w:style>
  <w:style w:type="character" w:customStyle="1" w:styleId="a6">
    <w:name w:val="頁首 字元"/>
    <w:link w:val="a5"/>
    <w:uiPriority w:val="99"/>
    <w:rsid w:val="001F4AEB"/>
    <w:rPr>
      <w:kern w:val="2"/>
    </w:rPr>
  </w:style>
  <w:style w:type="paragraph" w:styleId="a7">
    <w:name w:val="footer"/>
    <w:basedOn w:val="a"/>
    <w:link w:val="a8"/>
    <w:uiPriority w:val="99"/>
    <w:unhideWhenUsed/>
    <w:rsid w:val="001F4AEB"/>
    <w:pPr>
      <w:tabs>
        <w:tab w:val="center" w:pos="4153"/>
        <w:tab w:val="right" w:pos="8306"/>
      </w:tabs>
      <w:snapToGrid w:val="0"/>
    </w:pPr>
    <w:rPr>
      <w:sz w:val="20"/>
      <w:szCs w:val="20"/>
      <w:lang w:val="x-none" w:eastAsia="x-none"/>
    </w:rPr>
  </w:style>
  <w:style w:type="character" w:customStyle="1" w:styleId="a8">
    <w:name w:val="頁尾 字元"/>
    <w:link w:val="a7"/>
    <w:uiPriority w:val="99"/>
    <w:rsid w:val="001F4AEB"/>
    <w:rPr>
      <w:kern w:val="2"/>
    </w:rPr>
  </w:style>
  <w:style w:type="paragraph" w:styleId="a9">
    <w:name w:val="Balloon Text"/>
    <w:basedOn w:val="a"/>
    <w:link w:val="aa"/>
    <w:uiPriority w:val="99"/>
    <w:semiHidden/>
    <w:unhideWhenUsed/>
    <w:rsid w:val="003E7997"/>
    <w:rPr>
      <w:rFonts w:ascii="Cambria" w:hAnsi="Cambria"/>
      <w:sz w:val="18"/>
      <w:szCs w:val="18"/>
      <w:lang w:val="x-none" w:eastAsia="x-none"/>
    </w:rPr>
  </w:style>
  <w:style w:type="character" w:customStyle="1" w:styleId="aa">
    <w:name w:val="註解方塊文字 字元"/>
    <w:link w:val="a9"/>
    <w:uiPriority w:val="99"/>
    <w:semiHidden/>
    <w:rsid w:val="003E7997"/>
    <w:rPr>
      <w:rFonts w:ascii="Cambria" w:eastAsia="新細明體" w:hAnsi="Cambria" w:cs="Times New Roman"/>
      <w:kern w:val="2"/>
      <w:sz w:val="18"/>
      <w:szCs w:val="18"/>
    </w:rPr>
  </w:style>
  <w:style w:type="paragraph" w:styleId="ab">
    <w:name w:val="Plain Text"/>
    <w:basedOn w:val="a"/>
    <w:link w:val="ac"/>
    <w:uiPriority w:val="99"/>
    <w:unhideWhenUsed/>
    <w:rsid w:val="00C94876"/>
    <w:pPr>
      <w:widowControl/>
    </w:pPr>
    <w:rPr>
      <w:kern w:val="0"/>
      <w:szCs w:val="24"/>
      <w:lang w:val="x-none" w:eastAsia="x-none"/>
    </w:rPr>
  </w:style>
  <w:style w:type="character" w:customStyle="1" w:styleId="ac">
    <w:name w:val="純文字 字元"/>
    <w:link w:val="ab"/>
    <w:uiPriority w:val="99"/>
    <w:rsid w:val="00C94876"/>
    <w:rPr>
      <w:rFonts w:cs="新細明體"/>
      <w:sz w:val="24"/>
      <w:szCs w:val="24"/>
    </w:rPr>
  </w:style>
  <w:style w:type="paragraph" w:styleId="Web">
    <w:name w:val="Normal (Web)"/>
    <w:basedOn w:val="a"/>
    <w:uiPriority w:val="99"/>
    <w:unhideWhenUsed/>
    <w:rsid w:val="004350AE"/>
    <w:pPr>
      <w:widowControl/>
      <w:spacing w:before="100" w:beforeAutospacing="1" w:after="100" w:afterAutospacing="1"/>
    </w:pPr>
    <w:rPr>
      <w:rFonts w:ascii="新細明體" w:hAnsi="新細明體" w:cs="新細明體"/>
      <w:kern w:val="0"/>
      <w:szCs w:val="24"/>
    </w:rPr>
  </w:style>
  <w:style w:type="character" w:customStyle="1" w:styleId="ad">
    <w:name w:val="文字 字元"/>
    <w:link w:val="ae"/>
    <w:locked/>
    <w:rsid w:val="00833539"/>
    <w:rPr>
      <w:rFonts w:ascii="微軟正黑體" w:eastAsia="微軟正黑體" w:hAnsi="微軟正黑體"/>
      <w:kern w:val="2"/>
      <w:sz w:val="24"/>
      <w:szCs w:val="24"/>
    </w:rPr>
  </w:style>
  <w:style w:type="paragraph" w:customStyle="1" w:styleId="ae">
    <w:name w:val="文字"/>
    <w:basedOn w:val="a"/>
    <w:link w:val="ad"/>
    <w:qFormat/>
    <w:rsid w:val="00833539"/>
    <w:pPr>
      <w:snapToGrid w:val="0"/>
      <w:ind w:leftChars="200" w:left="480" w:firstLineChars="200" w:firstLine="480"/>
    </w:pPr>
    <w:rPr>
      <w:rFonts w:ascii="微軟正黑體" w:eastAsia="微軟正黑體" w:hAnsi="微軟正黑體"/>
      <w:szCs w:val="24"/>
    </w:rPr>
  </w:style>
  <w:style w:type="character" w:styleId="af">
    <w:name w:val="Hyperlink"/>
    <w:basedOn w:val="a0"/>
    <w:uiPriority w:val="99"/>
    <w:semiHidden/>
    <w:unhideWhenUsed/>
    <w:rsid w:val="00833539"/>
    <w:rPr>
      <w:color w:val="0000FF"/>
      <w:u w:val="single"/>
    </w:rPr>
  </w:style>
  <w:style w:type="character" w:styleId="af0">
    <w:name w:val="Strong"/>
    <w:basedOn w:val="a0"/>
    <w:uiPriority w:val="22"/>
    <w:qFormat/>
    <w:rsid w:val="00DD05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259"/>
    <w:pPr>
      <w:ind w:leftChars="200" w:left="480"/>
    </w:pPr>
  </w:style>
  <w:style w:type="table" w:styleId="a4">
    <w:name w:val="Table Grid"/>
    <w:basedOn w:val="a1"/>
    <w:uiPriority w:val="59"/>
    <w:rsid w:val="007B7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4AEB"/>
    <w:pPr>
      <w:tabs>
        <w:tab w:val="center" w:pos="4153"/>
        <w:tab w:val="right" w:pos="8306"/>
      </w:tabs>
      <w:snapToGrid w:val="0"/>
    </w:pPr>
    <w:rPr>
      <w:sz w:val="20"/>
      <w:szCs w:val="20"/>
      <w:lang w:val="x-none" w:eastAsia="x-none"/>
    </w:rPr>
  </w:style>
  <w:style w:type="character" w:customStyle="1" w:styleId="a6">
    <w:name w:val="頁首 字元"/>
    <w:link w:val="a5"/>
    <w:uiPriority w:val="99"/>
    <w:rsid w:val="001F4AEB"/>
    <w:rPr>
      <w:kern w:val="2"/>
    </w:rPr>
  </w:style>
  <w:style w:type="paragraph" w:styleId="a7">
    <w:name w:val="footer"/>
    <w:basedOn w:val="a"/>
    <w:link w:val="a8"/>
    <w:uiPriority w:val="99"/>
    <w:unhideWhenUsed/>
    <w:rsid w:val="001F4AEB"/>
    <w:pPr>
      <w:tabs>
        <w:tab w:val="center" w:pos="4153"/>
        <w:tab w:val="right" w:pos="8306"/>
      </w:tabs>
      <w:snapToGrid w:val="0"/>
    </w:pPr>
    <w:rPr>
      <w:sz w:val="20"/>
      <w:szCs w:val="20"/>
      <w:lang w:val="x-none" w:eastAsia="x-none"/>
    </w:rPr>
  </w:style>
  <w:style w:type="character" w:customStyle="1" w:styleId="a8">
    <w:name w:val="頁尾 字元"/>
    <w:link w:val="a7"/>
    <w:uiPriority w:val="99"/>
    <w:rsid w:val="001F4AEB"/>
    <w:rPr>
      <w:kern w:val="2"/>
    </w:rPr>
  </w:style>
  <w:style w:type="paragraph" w:styleId="a9">
    <w:name w:val="Balloon Text"/>
    <w:basedOn w:val="a"/>
    <w:link w:val="aa"/>
    <w:uiPriority w:val="99"/>
    <w:semiHidden/>
    <w:unhideWhenUsed/>
    <w:rsid w:val="003E7997"/>
    <w:rPr>
      <w:rFonts w:ascii="Cambria" w:hAnsi="Cambria"/>
      <w:sz w:val="18"/>
      <w:szCs w:val="18"/>
      <w:lang w:val="x-none" w:eastAsia="x-none"/>
    </w:rPr>
  </w:style>
  <w:style w:type="character" w:customStyle="1" w:styleId="aa">
    <w:name w:val="註解方塊文字 字元"/>
    <w:link w:val="a9"/>
    <w:uiPriority w:val="99"/>
    <w:semiHidden/>
    <w:rsid w:val="003E7997"/>
    <w:rPr>
      <w:rFonts w:ascii="Cambria" w:eastAsia="新細明體" w:hAnsi="Cambria" w:cs="Times New Roman"/>
      <w:kern w:val="2"/>
      <w:sz w:val="18"/>
      <w:szCs w:val="18"/>
    </w:rPr>
  </w:style>
  <w:style w:type="paragraph" w:styleId="ab">
    <w:name w:val="Plain Text"/>
    <w:basedOn w:val="a"/>
    <w:link w:val="ac"/>
    <w:uiPriority w:val="99"/>
    <w:unhideWhenUsed/>
    <w:rsid w:val="00C94876"/>
    <w:pPr>
      <w:widowControl/>
    </w:pPr>
    <w:rPr>
      <w:kern w:val="0"/>
      <w:szCs w:val="24"/>
      <w:lang w:val="x-none" w:eastAsia="x-none"/>
    </w:rPr>
  </w:style>
  <w:style w:type="character" w:customStyle="1" w:styleId="ac">
    <w:name w:val="純文字 字元"/>
    <w:link w:val="ab"/>
    <w:uiPriority w:val="99"/>
    <w:rsid w:val="00C94876"/>
    <w:rPr>
      <w:rFonts w:cs="新細明體"/>
      <w:sz w:val="24"/>
      <w:szCs w:val="24"/>
    </w:rPr>
  </w:style>
  <w:style w:type="paragraph" w:styleId="Web">
    <w:name w:val="Normal (Web)"/>
    <w:basedOn w:val="a"/>
    <w:uiPriority w:val="99"/>
    <w:unhideWhenUsed/>
    <w:rsid w:val="004350AE"/>
    <w:pPr>
      <w:widowControl/>
      <w:spacing w:before="100" w:beforeAutospacing="1" w:after="100" w:afterAutospacing="1"/>
    </w:pPr>
    <w:rPr>
      <w:rFonts w:ascii="新細明體" w:hAnsi="新細明體" w:cs="新細明體"/>
      <w:kern w:val="0"/>
      <w:szCs w:val="24"/>
    </w:rPr>
  </w:style>
  <w:style w:type="character" w:customStyle="1" w:styleId="ad">
    <w:name w:val="文字 字元"/>
    <w:link w:val="ae"/>
    <w:locked/>
    <w:rsid w:val="00833539"/>
    <w:rPr>
      <w:rFonts w:ascii="微軟正黑體" w:eastAsia="微軟正黑體" w:hAnsi="微軟正黑體"/>
      <w:kern w:val="2"/>
      <w:sz w:val="24"/>
      <w:szCs w:val="24"/>
    </w:rPr>
  </w:style>
  <w:style w:type="paragraph" w:customStyle="1" w:styleId="ae">
    <w:name w:val="文字"/>
    <w:basedOn w:val="a"/>
    <w:link w:val="ad"/>
    <w:qFormat/>
    <w:rsid w:val="00833539"/>
    <w:pPr>
      <w:snapToGrid w:val="0"/>
      <w:ind w:leftChars="200" w:left="480" w:firstLineChars="200" w:firstLine="480"/>
    </w:pPr>
    <w:rPr>
      <w:rFonts w:ascii="微軟正黑體" w:eastAsia="微軟正黑體" w:hAnsi="微軟正黑體"/>
      <w:szCs w:val="24"/>
    </w:rPr>
  </w:style>
  <w:style w:type="character" w:styleId="af">
    <w:name w:val="Hyperlink"/>
    <w:basedOn w:val="a0"/>
    <w:uiPriority w:val="99"/>
    <w:semiHidden/>
    <w:unhideWhenUsed/>
    <w:rsid w:val="00833539"/>
    <w:rPr>
      <w:color w:val="0000FF"/>
      <w:u w:val="single"/>
    </w:rPr>
  </w:style>
  <w:style w:type="character" w:styleId="af0">
    <w:name w:val="Strong"/>
    <w:basedOn w:val="a0"/>
    <w:uiPriority w:val="22"/>
    <w:qFormat/>
    <w:rsid w:val="00DD0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8353">
      <w:bodyDiv w:val="1"/>
      <w:marLeft w:val="0"/>
      <w:marRight w:val="0"/>
      <w:marTop w:val="0"/>
      <w:marBottom w:val="0"/>
      <w:divBdr>
        <w:top w:val="none" w:sz="0" w:space="0" w:color="auto"/>
        <w:left w:val="none" w:sz="0" w:space="0" w:color="auto"/>
        <w:bottom w:val="none" w:sz="0" w:space="0" w:color="auto"/>
        <w:right w:val="none" w:sz="0" w:space="0" w:color="auto"/>
      </w:divBdr>
    </w:div>
    <w:div w:id="946039453">
      <w:bodyDiv w:val="1"/>
      <w:marLeft w:val="0"/>
      <w:marRight w:val="0"/>
      <w:marTop w:val="0"/>
      <w:marBottom w:val="0"/>
      <w:divBdr>
        <w:top w:val="none" w:sz="0" w:space="0" w:color="auto"/>
        <w:left w:val="none" w:sz="0" w:space="0" w:color="auto"/>
        <w:bottom w:val="none" w:sz="0" w:space="0" w:color="auto"/>
        <w:right w:val="none" w:sz="0" w:space="0" w:color="auto"/>
      </w:divBdr>
    </w:div>
    <w:div w:id="1588420070">
      <w:bodyDiv w:val="1"/>
      <w:marLeft w:val="0"/>
      <w:marRight w:val="0"/>
      <w:marTop w:val="0"/>
      <w:marBottom w:val="0"/>
      <w:divBdr>
        <w:top w:val="none" w:sz="0" w:space="0" w:color="auto"/>
        <w:left w:val="none" w:sz="0" w:space="0" w:color="auto"/>
        <w:bottom w:val="none" w:sz="0" w:space="0" w:color="auto"/>
        <w:right w:val="none" w:sz="0" w:space="0" w:color="auto"/>
      </w:divBdr>
      <w:divsChild>
        <w:div w:id="89399584">
          <w:marLeft w:val="0"/>
          <w:marRight w:val="0"/>
          <w:marTop w:val="0"/>
          <w:marBottom w:val="0"/>
          <w:divBdr>
            <w:top w:val="none" w:sz="0" w:space="0" w:color="auto"/>
            <w:left w:val="none" w:sz="0" w:space="0" w:color="auto"/>
            <w:bottom w:val="none" w:sz="0" w:space="0" w:color="auto"/>
            <w:right w:val="none" w:sz="0" w:space="0" w:color="auto"/>
          </w:divBdr>
          <w:divsChild>
            <w:div w:id="1227689445">
              <w:marLeft w:val="0"/>
              <w:marRight w:val="0"/>
              <w:marTop w:val="0"/>
              <w:marBottom w:val="0"/>
              <w:divBdr>
                <w:top w:val="none" w:sz="0" w:space="0" w:color="auto"/>
                <w:left w:val="none" w:sz="0" w:space="0" w:color="auto"/>
                <w:bottom w:val="none" w:sz="0" w:space="0" w:color="auto"/>
                <w:right w:val="none" w:sz="0" w:space="0" w:color="auto"/>
              </w:divBdr>
              <w:divsChild>
                <w:div w:id="1646082341">
                  <w:marLeft w:val="0"/>
                  <w:marRight w:val="0"/>
                  <w:marTop w:val="0"/>
                  <w:marBottom w:val="0"/>
                  <w:divBdr>
                    <w:top w:val="none" w:sz="0" w:space="0" w:color="auto"/>
                    <w:left w:val="none" w:sz="0" w:space="0" w:color="auto"/>
                    <w:bottom w:val="none" w:sz="0" w:space="0" w:color="auto"/>
                    <w:right w:val="none" w:sz="0" w:space="0" w:color="auto"/>
                  </w:divBdr>
                  <w:divsChild>
                    <w:div w:id="1811899064">
                      <w:marLeft w:val="0"/>
                      <w:marRight w:val="0"/>
                      <w:marTop w:val="0"/>
                      <w:marBottom w:val="0"/>
                      <w:divBdr>
                        <w:top w:val="none" w:sz="0" w:space="0" w:color="auto"/>
                        <w:left w:val="none" w:sz="0" w:space="0" w:color="auto"/>
                        <w:bottom w:val="none" w:sz="0" w:space="0" w:color="auto"/>
                        <w:right w:val="none" w:sz="0" w:space="0" w:color="auto"/>
                      </w:divBdr>
                      <w:divsChild>
                        <w:div w:id="714503749">
                          <w:marLeft w:val="0"/>
                          <w:marRight w:val="0"/>
                          <w:marTop w:val="0"/>
                          <w:marBottom w:val="0"/>
                          <w:divBdr>
                            <w:top w:val="none" w:sz="0" w:space="0" w:color="auto"/>
                            <w:left w:val="none" w:sz="0" w:space="0" w:color="auto"/>
                            <w:bottom w:val="none" w:sz="0" w:space="0" w:color="auto"/>
                            <w:right w:val="none" w:sz="0" w:space="0" w:color="auto"/>
                          </w:divBdr>
                          <w:divsChild>
                            <w:div w:id="193350415">
                              <w:marLeft w:val="0"/>
                              <w:marRight w:val="0"/>
                              <w:marTop w:val="150"/>
                              <w:marBottom w:val="0"/>
                              <w:divBdr>
                                <w:top w:val="single" w:sz="24" w:space="15" w:color="D6E273"/>
                                <w:left w:val="none" w:sz="0" w:space="0" w:color="auto"/>
                                <w:bottom w:val="none" w:sz="0" w:space="0" w:color="auto"/>
                                <w:right w:val="none" w:sz="0" w:space="0" w:color="auto"/>
                              </w:divBdr>
                              <w:divsChild>
                                <w:div w:id="1328748139">
                                  <w:marLeft w:val="0"/>
                                  <w:marRight w:val="0"/>
                                  <w:marTop w:val="0"/>
                                  <w:marBottom w:val="0"/>
                                  <w:divBdr>
                                    <w:top w:val="none" w:sz="0" w:space="0" w:color="auto"/>
                                    <w:left w:val="none" w:sz="0" w:space="0" w:color="auto"/>
                                    <w:bottom w:val="none" w:sz="0" w:space="0" w:color="auto"/>
                                    <w:right w:val="none" w:sz="0" w:space="0" w:color="auto"/>
                                  </w:divBdr>
                                  <w:divsChild>
                                    <w:div w:id="899436068">
                                      <w:marLeft w:val="0"/>
                                      <w:marRight w:val="0"/>
                                      <w:marTop w:val="0"/>
                                      <w:marBottom w:val="0"/>
                                      <w:divBdr>
                                        <w:top w:val="none" w:sz="0" w:space="0" w:color="auto"/>
                                        <w:left w:val="none" w:sz="0" w:space="0" w:color="auto"/>
                                        <w:bottom w:val="none" w:sz="0" w:space="0" w:color="auto"/>
                                        <w:right w:val="none" w:sz="0" w:space="0" w:color="auto"/>
                                      </w:divBdr>
                                      <w:divsChild>
                                        <w:div w:id="25297331">
                                          <w:marLeft w:val="0"/>
                                          <w:marRight w:val="0"/>
                                          <w:marTop w:val="0"/>
                                          <w:marBottom w:val="0"/>
                                          <w:divBdr>
                                            <w:top w:val="none" w:sz="0" w:space="0" w:color="auto"/>
                                            <w:left w:val="none" w:sz="0" w:space="0" w:color="auto"/>
                                            <w:bottom w:val="none" w:sz="0" w:space="0" w:color="auto"/>
                                            <w:right w:val="none" w:sz="0" w:space="0" w:color="auto"/>
                                          </w:divBdr>
                                          <w:divsChild>
                                            <w:div w:id="62875939">
                                              <w:marLeft w:val="0"/>
                                              <w:marRight w:val="0"/>
                                              <w:marTop w:val="0"/>
                                              <w:marBottom w:val="0"/>
                                              <w:divBdr>
                                                <w:top w:val="none" w:sz="0" w:space="0" w:color="auto"/>
                                                <w:left w:val="none" w:sz="0" w:space="0" w:color="auto"/>
                                                <w:bottom w:val="none" w:sz="0" w:space="0" w:color="auto"/>
                                                <w:right w:val="none" w:sz="0" w:space="0" w:color="auto"/>
                                              </w:divBdr>
                                              <w:divsChild>
                                                <w:div w:id="1626736967">
                                                  <w:marLeft w:val="0"/>
                                                  <w:marRight w:val="0"/>
                                                  <w:marTop w:val="0"/>
                                                  <w:marBottom w:val="0"/>
                                                  <w:divBdr>
                                                    <w:top w:val="none" w:sz="0" w:space="0" w:color="auto"/>
                                                    <w:left w:val="none" w:sz="0" w:space="0" w:color="auto"/>
                                                    <w:bottom w:val="none" w:sz="0" w:space="0" w:color="auto"/>
                                                    <w:right w:val="none" w:sz="0" w:space="0" w:color="auto"/>
                                                  </w:divBdr>
                                                  <w:divsChild>
                                                    <w:div w:id="281041832">
                                                      <w:marLeft w:val="0"/>
                                                      <w:marRight w:val="0"/>
                                                      <w:marTop w:val="0"/>
                                                      <w:marBottom w:val="0"/>
                                                      <w:divBdr>
                                                        <w:top w:val="none" w:sz="0" w:space="0" w:color="auto"/>
                                                        <w:left w:val="none" w:sz="0" w:space="0" w:color="auto"/>
                                                        <w:bottom w:val="none" w:sz="0" w:space="0" w:color="auto"/>
                                                        <w:right w:val="none" w:sz="0" w:space="0" w:color="auto"/>
                                                      </w:divBdr>
                                                      <w:divsChild>
                                                        <w:div w:id="11376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493205">
      <w:bodyDiv w:val="1"/>
      <w:marLeft w:val="0"/>
      <w:marRight w:val="0"/>
      <w:marTop w:val="0"/>
      <w:marBottom w:val="0"/>
      <w:divBdr>
        <w:top w:val="none" w:sz="0" w:space="0" w:color="auto"/>
        <w:left w:val="none" w:sz="0" w:space="0" w:color="auto"/>
        <w:bottom w:val="none" w:sz="0" w:space="0" w:color="auto"/>
        <w:right w:val="none" w:sz="0" w:space="0" w:color="auto"/>
      </w:divBdr>
    </w:div>
    <w:div w:id="18516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clfile.ncl.edu.tw/nclhistory/upload/P1040217001/cats/10303(3)-%E5%A4%A7%E5%B0%88%E6%A0%A1%E9%99%A2%E5%9C%96%E6%9B%B8%E9%A4%A8.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5DAC-6E63-4900-96AD-9D5C8B82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609</Words>
  <Characters>3476</Characters>
  <Application>Microsoft Office Word</Application>
  <DocSecurity>0</DocSecurity>
  <Lines>28</Lines>
  <Paragraphs>8</Paragraphs>
  <ScaleCrop>false</ScaleCrop>
  <Company>Microsoft</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成教所-黃弘延</dc:creator>
  <cp:lastModifiedBy>金澤</cp:lastModifiedBy>
  <cp:revision>3</cp:revision>
  <cp:lastPrinted>2016-09-28T07:12:00Z</cp:lastPrinted>
  <dcterms:created xsi:type="dcterms:W3CDTF">2016-11-16T06:11:00Z</dcterms:created>
  <dcterms:modified xsi:type="dcterms:W3CDTF">2016-11-16T06:18:00Z</dcterms:modified>
</cp:coreProperties>
</file>